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68BFE" w14:textId="77777777" w:rsidR="006A2789" w:rsidRPr="00330760" w:rsidRDefault="00271214" w:rsidP="00330760">
      <w:pPr>
        <w:pStyle w:val="Title"/>
        <w:rPr>
          <w:rFonts w:asciiTheme="majorHAnsi" w:hAnsiTheme="majorHAnsi" w:cstheme="majorHAnsi"/>
          <w:sz w:val="48"/>
          <w:szCs w:val="48"/>
        </w:rPr>
      </w:pPr>
      <w:r w:rsidRPr="00330760">
        <w:rPr>
          <w:rFonts w:asciiTheme="majorHAnsi" w:hAnsiTheme="majorHAnsi" w:cstheme="majorHAnsi"/>
          <w:sz w:val="48"/>
          <w:szCs w:val="48"/>
        </w:rPr>
        <w:t>The Power of Performance Assessment - Math</w:t>
      </w:r>
    </w:p>
    <w:p w14:paraId="40957C12" w14:textId="77777777" w:rsidR="006A2789" w:rsidRDefault="006A2789">
      <w:pPr>
        <w:rPr>
          <w:rFonts w:ascii="Cambria" w:eastAsia="Cambria" w:hAnsi="Cambria" w:cs="Cambria"/>
        </w:rPr>
      </w:pPr>
    </w:p>
    <w:p w14:paraId="41C58E7D" w14:textId="77777777" w:rsidR="006A2789" w:rsidRDefault="00EB5489">
      <w:pPr>
        <w:rPr>
          <w:rFonts w:ascii="Cambria" w:eastAsia="Cambria" w:hAnsi="Cambria" w:cs="Cambria"/>
          <w:sz w:val="24"/>
          <w:szCs w:val="24"/>
        </w:rPr>
      </w:pPr>
      <w:hyperlink r:id="rId6">
        <w:r w:rsidR="00271214">
          <w:rPr>
            <w:rFonts w:ascii="Cambria" w:eastAsia="Cambria" w:hAnsi="Cambria" w:cs="Cambria"/>
            <w:color w:val="1155CC"/>
            <w:sz w:val="24"/>
            <w:szCs w:val="24"/>
            <w:u w:val="single"/>
          </w:rPr>
          <w:t>MDE Math Crosswalks</w:t>
        </w:r>
      </w:hyperlink>
      <w:r w:rsidR="00271214">
        <w:rPr>
          <w:rFonts w:ascii="Cambria" w:eastAsia="Cambria" w:hAnsi="Cambria" w:cs="Cambria"/>
          <w:sz w:val="24"/>
          <w:szCs w:val="24"/>
        </w:rPr>
        <w:t xml:space="preserve"> - Claim 3:  Communicating Reasoning Students can clearly and precisely construct viable arguments to support their own reasoning and to critique the reasoning of others. </w:t>
      </w:r>
    </w:p>
    <w:p w14:paraId="52F823FB" w14:textId="77777777" w:rsidR="006A2789" w:rsidRDefault="00EB5489">
      <w:pPr>
        <w:rPr>
          <w:rFonts w:ascii="Cambria" w:eastAsia="Cambria" w:hAnsi="Cambria" w:cs="Cambria"/>
          <w:color w:val="202020"/>
          <w:sz w:val="24"/>
          <w:szCs w:val="24"/>
        </w:rPr>
      </w:pPr>
      <w:hyperlink r:id="rId7">
        <w:r w:rsidR="00271214">
          <w:rPr>
            <w:rFonts w:ascii="Cambria" w:eastAsia="Cambria" w:hAnsi="Cambria" w:cs="Cambria"/>
            <w:color w:val="1155CC"/>
            <w:sz w:val="24"/>
            <w:szCs w:val="24"/>
            <w:u w:val="single"/>
          </w:rPr>
          <w:t>Michigan Math Standards</w:t>
        </w:r>
      </w:hyperlink>
      <w:r w:rsidR="00271214">
        <w:rPr>
          <w:rFonts w:ascii="Cambria" w:eastAsia="Cambria" w:hAnsi="Cambria" w:cs="Cambria"/>
          <w:sz w:val="24"/>
          <w:szCs w:val="24"/>
        </w:rPr>
        <w:t xml:space="preserve"> - </w:t>
      </w:r>
      <w:r w:rsidR="00271214">
        <w:rPr>
          <w:rFonts w:ascii="Cambria" w:eastAsia="Cambria" w:hAnsi="Cambria" w:cs="Cambria"/>
          <w:color w:val="202020"/>
          <w:sz w:val="24"/>
          <w:szCs w:val="24"/>
        </w:rPr>
        <w:t>Construct viable arguments and critique the reasoning of others.</w:t>
      </w:r>
      <w:bookmarkStart w:id="0" w:name="_GoBack"/>
      <w:bookmarkEnd w:id="0"/>
    </w:p>
    <w:p w14:paraId="14893478" w14:textId="77777777" w:rsidR="006A2789" w:rsidRDefault="006A2789">
      <w:pPr>
        <w:rPr>
          <w:rFonts w:ascii="Cambria" w:eastAsia="Cambria" w:hAnsi="Cambria" w:cs="Cambria"/>
          <w:sz w:val="24"/>
          <w:szCs w:val="24"/>
        </w:rPr>
      </w:pPr>
    </w:p>
    <w:p w14:paraId="6EAEA2BA" w14:textId="77777777" w:rsidR="006A2789" w:rsidRDefault="00271214">
      <w:pPr>
        <w:rPr>
          <w:rFonts w:ascii="Cambria" w:eastAsia="Cambria" w:hAnsi="Cambria" w:cs="Cambria"/>
          <w:sz w:val="24"/>
          <w:szCs w:val="24"/>
        </w:rPr>
      </w:pPr>
      <w:r>
        <w:rPr>
          <w:rFonts w:ascii="Cambria" w:eastAsia="Cambria" w:hAnsi="Cambria" w:cs="Cambria"/>
          <w:sz w:val="24"/>
          <w:szCs w:val="24"/>
          <w:u w:val="single"/>
        </w:rPr>
        <w:t>Principles to Actions:  Ensuring Mathematical Success for All</w:t>
      </w:r>
      <w:r>
        <w:rPr>
          <w:rFonts w:ascii="Cambria" w:eastAsia="Cambria" w:hAnsi="Cambria" w:cs="Cambria"/>
          <w:sz w:val="24"/>
          <w:szCs w:val="24"/>
        </w:rPr>
        <w:t xml:space="preserve"> (NCTM, 2014) - </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b/>
          <w:sz w:val="24"/>
          <w:szCs w:val="24"/>
        </w:rPr>
        <w:t xml:space="preserve">Assessment. </w:t>
      </w:r>
      <w:r>
        <w:rPr>
          <w:rFonts w:ascii="Cambria" w:eastAsia="Cambria" w:hAnsi="Cambria" w:cs="Cambria"/>
          <w:sz w:val="24"/>
          <w:szCs w:val="24"/>
        </w:rPr>
        <w:t xml:space="preserve">An excellent mathematics program ensures that assessment is an integral part of instruction, provides evidence of proficiency with important mathematics content and practices, includes a variety of strategies and data sources, and informs feedback to students, instructional decisions, and program improvement. </w:t>
      </w:r>
    </w:p>
    <w:p w14:paraId="3CA5B02F" w14:textId="77777777" w:rsidR="006A2789" w:rsidRDefault="00271214">
      <w:pPr>
        <w:rPr>
          <w:rFonts w:ascii="Cambria" w:eastAsia="Cambria" w:hAnsi="Cambria" w:cs="Cambria"/>
          <w:sz w:val="24"/>
          <w:szCs w:val="24"/>
        </w:rPr>
      </w:pP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p>
    <w:p w14:paraId="3B64C33B" w14:textId="77777777" w:rsidR="006A2789" w:rsidRDefault="00271214">
      <w:pPr>
        <w:rPr>
          <w:rFonts w:ascii="Cambria" w:eastAsia="Cambria" w:hAnsi="Cambria" w:cs="Cambria"/>
          <w:sz w:val="24"/>
          <w:szCs w:val="24"/>
        </w:rPr>
      </w:pPr>
      <w:r>
        <w:rPr>
          <w:rFonts w:ascii="Cambria" w:eastAsia="Cambria" w:hAnsi="Cambria" w:cs="Cambria"/>
          <w:sz w:val="24"/>
          <w:szCs w:val="24"/>
        </w:rPr>
        <w:t>Ann Arbor Public Schools Rubric for Math Claim 3 Tasks</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5"/>
        <w:gridCol w:w="4200"/>
        <w:gridCol w:w="4245"/>
      </w:tblGrid>
      <w:tr w:rsidR="006A2789" w14:paraId="1549BCA8" w14:textId="77777777">
        <w:tc>
          <w:tcPr>
            <w:tcW w:w="915" w:type="dxa"/>
            <w:shd w:val="clear" w:color="auto" w:fill="auto"/>
            <w:tcMar>
              <w:top w:w="100" w:type="dxa"/>
              <w:left w:w="100" w:type="dxa"/>
              <w:bottom w:w="100" w:type="dxa"/>
              <w:right w:w="100" w:type="dxa"/>
            </w:tcMar>
          </w:tcPr>
          <w:p w14:paraId="23A28534" w14:textId="77777777" w:rsidR="006A2789" w:rsidRDefault="00271214">
            <w:pPr>
              <w:widowControl w:val="0"/>
              <w:pBdr>
                <w:top w:val="nil"/>
                <w:left w:val="nil"/>
                <w:bottom w:val="nil"/>
                <w:right w:val="nil"/>
                <w:between w:val="nil"/>
              </w:pBdr>
              <w:spacing w:line="240" w:lineRule="auto"/>
              <w:rPr>
                <w:rFonts w:ascii="Cambria" w:eastAsia="Cambria" w:hAnsi="Cambria" w:cs="Cambria"/>
                <w:sz w:val="18"/>
                <w:szCs w:val="18"/>
              </w:rPr>
            </w:pPr>
            <w:r>
              <w:rPr>
                <w:rFonts w:ascii="Cambria" w:eastAsia="Cambria" w:hAnsi="Cambria" w:cs="Cambria"/>
                <w:sz w:val="18"/>
                <w:szCs w:val="18"/>
              </w:rPr>
              <w:t>1 point</w:t>
            </w:r>
          </w:p>
        </w:tc>
        <w:tc>
          <w:tcPr>
            <w:tcW w:w="4200" w:type="dxa"/>
            <w:shd w:val="clear" w:color="auto" w:fill="auto"/>
            <w:tcMar>
              <w:top w:w="100" w:type="dxa"/>
              <w:left w:w="100" w:type="dxa"/>
              <w:bottom w:w="100" w:type="dxa"/>
              <w:right w:w="100" w:type="dxa"/>
            </w:tcMar>
          </w:tcPr>
          <w:p w14:paraId="2CDCDC68" w14:textId="77777777" w:rsidR="006A2789" w:rsidRDefault="00271214">
            <w:pPr>
              <w:widowControl w:val="0"/>
              <w:pBdr>
                <w:top w:val="nil"/>
                <w:left w:val="nil"/>
                <w:bottom w:val="nil"/>
                <w:right w:val="nil"/>
                <w:between w:val="nil"/>
              </w:pBdr>
              <w:spacing w:line="240" w:lineRule="auto"/>
              <w:rPr>
                <w:rFonts w:ascii="Cambria" w:eastAsia="Cambria" w:hAnsi="Cambria" w:cs="Cambria"/>
                <w:sz w:val="18"/>
                <w:szCs w:val="18"/>
              </w:rPr>
            </w:pPr>
            <w:r>
              <w:rPr>
                <w:rFonts w:ascii="Cambria" w:eastAsia="Cambria" w:hAnsi="Cambria" w:cs="Cambria"/>
                <w:sz w:val="18"/>
                <w:szCs w:val="18"/>
              </w:rPr>
              <w:t>Make a conjecture</w:t>
            </w:r>
          </w:p>
        </w:tc>
        <w:tc>
          <w:tcPr>
            <w:tcW w:w="4245" w:type="dxa"/>
            <w:shd w:val="clear" w:color="auto" w:fill="auto"/>
            <w:tcMar>
              <w:top w:w="100" w:type="dxa"/>
              <w:left w:w="100" w:type="dxa"/>
              <w:bottom w:w="100" w:type="dxa"/>
              <w:right w:w="100" w:type="dxa"/>
            </w:tcMar>
          </w:tcPr>
          <w:p w14:paraId="30004452" w14:textId="77777777" w:rsidR="006A2789" w:rsidRDefault="00271214">
            <w:pPr>
              <w:widowControl w:val="0"/>
              <w:pBdr>
                <w:top w:val="nil"/>
                <w:left w:val="nil"/>
                <w:bottom w:val="nil"/>
                <w:right w:val="nil"/>
                <w:between w:val="nil"/>
              </w:pBdr>
              <w:spacing w:line="240" w:lineRule="auto"/>
              <w:rPr>
                <w:rFonts w:ascii="Cambria" w:eastAsia="Cambria" w:hAnsi="Cambria" w:cs="Cambria"/>
                <w:sz w:val="18"/>
                <w:szCs w:val="18"/>
              </w:rPr>
            </w:pPr>
            <w:r>
              <w:rPr>
                <w:rFonts w:ascii="Cambria" w:eastAsia="Cambria" w:hAnsi="Cambria" w:cs="Cambria"/>
                <w:sz w:val="18"/>
                <w:szCs w:val="18"/>
              </w:rPr>
              <w:t>Correct or incorrect conjecture</w:t>
            </w:r>
          </w:p>
        </w:tc>
      </w:tr>
      <w:tr w:rsidR="006A2789" w14:paraId="41D0434D" w14:textId="77777777">
        <w:tc>
          <w:tcPr>
            <w:tcW w:w="915" w:type="dxa"/>
            <w:shd w:val="clear" w:color="auto" w:fill="auto"/>
            <w:tcMar>
              <w:top w:w="100" w:type="dxa"/>
              <w:left w:w="100" w:type="dxa"/>
              <w:bottom w:w="100" w:type="dxa"/>
              <w:right w:w="100" w:type="dxa"/>
            </w:tcMar>
          </w:tcPr>
          <w:p w14:paraId="48D73BB8" w14:textId="77777777" w:rsidR="006A2789" w:rsidRDefault="00271214">
            <w:pPr>
              <w:widowControl w:val="0"/>
              <w:pBdr>
                <w:top w:val="nil"/>
                <w:left w:val="nil"/>
                <w:bottom w:val="nil"/>
                <w:right w:val="nil"/>
                <w:between w:val="nil"/>
              </w:pBdr>
              <w:spacing w:line="240" w:lineRule="auto"/>
              <w:rPr>
                <w:rFonts w:ascii="Cambria" w:eastAsia="Cambria" w:hAnsi="Cambria" w:cs="Cambria"/>
                <w:sz w:val="18"/>
                <w:szCs w:val="18"/>
              </w:rPr>
            </w:pPr>
            <w:r>
              <w:rPr>
                <w:rFonts w:ascii="Cambria" w:eastAsia="Cambria" w:hAnsi="Cambria" w:cs="Cambria"/>
                <w:sz w:val="18"/>
                <w:szCs w:val="18"/>
              </w:rPr>
              <w:t>1 point</w:t>
            </w:r>
          </w:p>
        </w:tc>
        <w:tc>
          <w:tcPr>
            <w:tcW w:w="4200" w:type="dxa"/>
            <w:shd w:val="clear" w:color="auto" w:fill="auto"/>
            <w:tcMar>
              <w:top w:w="100" w:type="dxa"/>
              <w:left w:w="100" w:type="dxa"/>
              <w:bottom w:w="100" w:type="dxa"/>
              <w:right w:w="100" w:type="dxa"/>
            </w:tcMar>
          </w:tcPr>
          <w:p w14:paraId="041ACEA6" w14:textId="77777777" w:rsidR="006A2789" w:rsidRDefault="00271214">
            <w:pPr>
              <w:widowControl w:val="0"/>
              <w:pBdr>
                <w:top w:val="nil"/>
                <w:left w:val="nil"/>
                <w:bottom w:val="nil"/>
                <w:right w:val="nil"/>
                <w:between w:val="nil"/>
              </w:pBdr>
              <w:spacing w:line="240" w:lineRule="auto"/>
              <w:rPr>
                <w:rFonts w:ascii="Cambria" w:eastAsia="Cambria" w:hAnsi="Cambria" w:cs="Cambria"/>
                <w:sz w:val="18"/>
                <w:szCs w:val="18"/>
              </w:rPr>
            </w:pPr>
            <w:r>
              <w:rPr>
                <w:rFonts w:ascii="Cambria" w:eastAsia="Cambria" w:hAnsi="Cambria" w:cs="Cambria"/>
                <w:sz w:val="18"/>
                <w:szCs w:val="18"/>
              </w:rPr>
              <w:t>Use of math vocabulary</w:t>
            </w:r>
          </w:p>
        </w:tc>
        <w:tc>
          <w:tcPr>
            <w:tcW w:w="4245" w:type="dxa"/>
            <w:shd w:val="clear" w:color="auto" w:fill="auto"/>
            <w:tcMar>
              <w:top w:w="100" w:type="dxa"/>
              <w:left w:w="100" w:type="dxa"/>
              <w:bottom w:w="100" w:type="dxa"/>
              <w:right w:w="100" w:type="dxa"/>
            </w:tcMar>
          </w:tcPr>
          <w:p w14:paraId="137670C0" w14:textId="77777777" w:rsidR="006A2789" w:rsidRDefault="00271214">
            <w:pPr>
              <w:widowControl w:val="0"/>
              <w:pBdr>
                <w:top w:val="nil"/>
                <w:left w:val="nil"/>
                <w:bottom w:val="nil"/>
                <w:right w:val="nil"/>
                <w:between w:val="nil"/>
              </w:pBdr>
              <w:spacing w:line="240" w:lineRule="auto"/>
              <w:rPr>
                <w:rFonts w:ascii="Cambria" w:eastAsia="Cambria" w:hAnsi="Cambria" w:cs="Cambria"/>
                <w:sz w:val="18"/>
                <w:szCs w:val="18"/>
              </w:rPr>
            </w:pPr>
            <w:r>
              <w:rPr>
                <w:rFonts w:ascii="Cambria" w:eastAsia="Cambria" w:hAnsi="Cambria" w:cs="Cambria"/>
                <w:sz w:val="18"/>
                <w:szCs w:val="18"/>
              </w:rPr>
              <w:t>Communicate precisely using math vocabulary appropriately</w:t>
            </w:r>
          </w:p>
        </w:tc>
      </w:tr>
      <w:tr w:rsidR="006A2789" w14:paraId="52C3F168" w14:textId="77777777">
        <w:trPr>
          <w:trHeight w:val="330"/>
        </w:trPr>
        <w:tc>
          <w:tcPr>
            <w:tcW w:w="915" w:type="dxa"/>
            <w:shd w:val="clear" w:color="auto" w:fill="auto"/>
            <w:tcMar>
              <w:top w:w="100" w:type="dxa"/>
              <w:left w:w="100" w:type="dxa"/>
              <w:bottom w:w="100" w:type="dxa"/>
              <w:right w:w="100" w:type="dxa"/>
            </w:tcMar>
          </w:tcPr>
          <w:p w14:paraId="6DB2BABC" w14:textId="77777777" w:rsidR="006A2789" w:rsidRDefault="00271214">
            <w:pPr>
              <w:widowControl w:val="0"/>
              <w:pBdr>
                <w:top w:val="nil"/>
                <w:left w:val="nil"/>
                <w:bottom w:val="nil"/>
                <w:right w:val="nil"/>
                <w:between w:val="nil"/>
              </w:pBdr>
              <w:spacing w:line="240" w:lineRule="auto"/>
              <w:rPr>
                <w:rFonts w:ascii="Cambria" w:eastAsia="Cambria" w:hAnsi="Cambria" w:cs="Cambria"/>
                <w:sz w:val="18"/>
                <w:szCs w:val="18"/>
              </w:rPr>
            </w:pPr>
            <w:r>
              <w:rPr>
                <w:rFonts w:ascii="Cambria" w:eastAsia="Cambria" w:hAnsi="Cambria" w:cs="Cambria"/>
                <w:sz w:val="18"/>
                <w:szCs w:val="18"/>
              </w:rPr>
              <w:t>2 points</w:t>
            </w:r>
          </w:p>
        </w:tc>
        <w:tc>
          <w:tcPr>
            <w:tcW w:w="4200" w:type="dxa"/>
            <w:shd w:val="clear" w:color="auto" w:fill="auto"/>
            <w:tcMar>
              <w:top w:w="100" w:type="dxa"/>
              <w:left w:w="100" w:type="dxa"/>
              <w:bottom w:w="100" w:type="dxa"/>
              <w:right w:w="100" w:type="dxa"/>
            </w:tcMar>
          </w:tcPr>
          <w:p w14:paraId="7CB2AF5C" w14:textId="77777777" w:rsidR="006A2789" w:rsidRDefault="00271214">
            <w:pPr>
              <w:widowControl w:val="0"/>
              <w:pBdr>
                <w:top w:val="nil"/>
                <w:left w:val="nil"/>
                <w:bottom w:val="nil"/>
                <w:right w:val="nil"/>
                <w:between w:val="nil"/>
              </w:pBdr>
              <w:spacing w:line="240" w:lineRule="auto"/>
              <w:rPr>
                <w:rFonts w:ascii="Cambria" w:eastAsia="Cambria" w:hAnsi="Cambria" w:cs="Cambria"/>
                <w:sz w:val="18"/>
                <w:szCs w:val="18"/>
              </w:rPr>
            </w:pPr>
            <w:r>
              <w:rPr>
                <w:rFonts w:ascii="Cambria" w:eastAsia="Cambria" w:hAnsi="Cambria" w:cs="Cambria"/>
                <w:sz w:val="18"/>
                <w:szCs w:val="18"/>
              </w:rPr>
              <w:t>Provide evidence to support your conjecture</w:t>
            </w:r>
          </w:p>
        </w:tc>
        <w:tc>
          <w:tcPr>
            <w:tcW w:w="4245" w:type="dxa"/>
            <w:shd w:val="clear" w:color="auto" w:fill="auto"/>
            <w:tcMar>
              <w:top w:w="100" w:type="dxa"/>
              <w:left w:w="100" w:type="dxa"/>
              <w:bottom w:w="100" w:type="dxa"/>
              <w:right w:w="100" w:type="dxa"/>
            </w:tcMar>
          </w:tcPr>
          <w:p w14:paraId="6DFE605E" w14:textId="77777777" w:rsidR="006A2789" w:rsidRDefault="00271214">
            <w:pPr>
              <w:widowControl w:val="0"/>
              <w:pBdr>
                <w:top w:val="nil"/>
                <w:left w:val="nil"/>
                <w:bottom w:val="nil"/>
                <w:right w:val="nil"/>
                <w:between w:val="nil"/>
              </w:pBdr>
              <w:spacing w:line="240" w:lineRule="auto"/>
              <w:rPr>
                <w:rFonts w:ascii="Cambria" w:eastAsia="Cambria" w:hAnsi="Cambria" w:cs="Cambria"/>
                <w:sz w:val="18"/>
                <w:szCs w:val="18"/>
              </w:rPr>
            </w:pPr>
            <w:r>
              <w:rPr>
                <w:rFonts w:ascii="Cambria" w:eastAsia="Cambria" w:hAnsi="Cambria" w:cs="Cambria"/>
                <w:sz w:val="18"/>
                <w:szCs w:val="18"/>
              </w:rPr>
              <w:t>Formulas, pictures, properties</w:t>
            </w:r>
          </w:p>
        </w:tc>
      </w:tr>
      <w:tr w:rsidR="006A2789" w14:paraId="40836E06" w14:textId="77777777">
        <w:tc>
          <w:tcPr>
            <w:tcW w:w="915" w:type="dxa"/>
            <w:shd w:val="clear" w:color="auto" w:fill="auto"/>
            <w:tcMar>
              <w:top w:w="100" w:type="dxa"/>
              <w:left w:w="100" w:type="dxa"/>
              <w:bottom w:w="100" w:type="dxa"/>
              <w:right w:w="100" w:type="dxa"/>
            </w:tcMar>
          </w:tcPr>
          <w:p w14:paraId="4210F4FA" w14:textId="77777777" w:rsidR="006A2789" w:rsidRDefault="00271214">
            <w:pPr>
              <w:widowControl w:val="0"/>
              <w:pBdr>
                <w:top w:val="nil"/>
                <w:left w:val="nil"/>
                <w:bottom w:val="nil"/>
                <w:right w:val="nil"/>
                <w:between w:val="nil"/>
              </w:pBdr>
              <w:spacing w:line="240" w:lineRule="auto"/>
              <w:rPr>
                <w:rFonts w:ascii="Cambria" w:eastAsia="Cambria" w:hAnsi="Cambria" w:cs="Cambria"/>
                <w:sz w:val="18"/>
                <w:szCs w:val="18"/>
              </w:rPr>
            </w:pPr>
            <w:r>
              <w:rPr>
                <w:rFonts w:ascii="Cambria" w:eastAsia="Cambria" w:hAnsi="Cambria" w:cs="Cambria"/>
                <w:sz w:val="18"/>
                <w:szCs w:val="18"/>
              </w:rPr>
              <w:t>2 points</w:t>
            </w:r>
          </w:p>
        </w:tc>
        <w:tc>
          <w:tcPr>
            <w:tcW w:w="4200" w:type="dxa"/>
            <w:shd w:val="clear" w:color="auto" w:fill="auto"/>
            <w:tcMar>
              <w:top w:w="100" w:type="dxa"/>
              <w:left w:w="100" w:type="dxa"/>
              <w:bottom w:w="100" w:type="dxa"/>
              <w:right w:w="100" w:type="dxa"/>
            </w:tcMar>
          </w:tcPr>
          <w:p w14:paraId="1F92FEA1" w14:textId="77777777" w:rsidR="006A2789" w:rsidRDefault="00271214">
            <w:pPr>
              <w:widowControl w:val="0"/>
              <w:pBdr>
                <w:top w:val="nil"/>
                <w:left w:val="nil"/>
                <w:bottom w:val="nil"/>
                <w:right w:val="nil"/>
                <w:between w:val="nil"/>
              </w:pBdr>
              <w:spacing w:line="240" w:lineRule="auto"/>
              <w:rPr>
                <w:rFonts w:ascii="Cambria" w:eastAsia="Cambria" w:hAnsi="Cambria" w:cs="Cambria"/>
                <w:sz w:val="18"/>
                <w:szCs w:val="18"/>
              </w:rPr>
            </w:pPr>
            <w:r>
              <w:rPr>
                <w:rFonts w:ascii="Cambria" w:eastAsia="Cambria" w:hAnsi="Cambria" w:cs="Cambria"/>
                <w:sz w:val="18"/>
                <w:szCs w:val="18"/>
              </w:rPr>
              <w:t>Clear and complete mathematical reasoning</w:t>
            </w:r>
          </w:p>
        </w:tc>
        <w:tc>
          <w:tcPr>
            <w:tcW w:w="4245" w:type="dxa"/>
            <w:shd w:val="clear" w:color="auto" w:fill="auto"/>
            <w:tcMar>
              <w:top w:w="100" w:type="dxa"/>
              <w:left w:w="100" w:type="dxa"/>
              <w:bottom w:w="100" w:type="dxa"/>
              <w:right w:w="100" w:type="dxa"/>
            </w:tcMar>
          </w:tcPr>
          <w:p w14:paraId="653F17DD" w14:textId="77777777" w:rsidR="006A2789" w:rsidRDefault="00271214">
            <w:pPr>
              <w:widowControl w:val="0"/>
              <w:pBdr>
                <w:top w:val="nil"/>
                <w:left w:val="nil"/>
                <w:bottom w:val="nil"/>
                <w:right w:val="nil"/>
                <w:between w:val="nil"/>
              </w:pBdr>
              <w:spacing w:line="240" w:lineRule="auto"/>
              <w:rPr>
                <w:rFonts w:ascii="Cambria" w:eastAsia="Cambria" w:hAnsi="Cambria" w:cs="Cambria"/>
                <w:sz w:val="18"/>
                <w:szCs w:val="18"/>
              </w:rPr>
            </w:pPr>
            <w:r>
              <w:rPr>
                <w:rFonts w:ascii="Cambria" w:eastAsia="Cambria" w:hAnsi="Cambria" w:cs="Cambria"/>
                <w:sz w:val="18"/>
                <w:szCs w:val="18"/>
              </w:rPr>
              <w:t>Connect the evidence to the problem</w:t>
            </w:r>
          </w:p>
        </w:tc>
      </w:tr>
    </w:tbl>
    <w:p w14:paraId="0D20B5DF" w14:textId="77777777" w:rsidR="006A2789" w:rsidRDefault="006A2789">
      <w:pPr>
        <w:rPr>
          <w:rFonts w:ascii="Cambria" w:eastAsia="Cambria" w:hAnsi="Cambria" w:cs="Cambria"/>
          <w:sz w:val="24"/>
          <w:szCs w:val="24"/>
        </w:rPr>
      </w:pPr>
    </w:p>
    <w:p w14:paraId="3AEDEFBF" w14:textId="77777777" w:rsidR="006A2789" w:rsidRDefault="00271214">
      <w:pPr>
        <w:rPr>
          <w:rFonts w:ascii="Cambria" w:eastAsia="Cambria" w:hAnsi="Cambria" w:cs="Cambria"/>
          <w:b/>
          <w:sz w:val="24"/>
          <w:szCs w:val="24"/>
        </w:rPr>
      </w:pPr>
      <w:r>
        <w:rPr>
          <w:rFonts w:ascii="Cambria" w:eastAsia="Cambria" w:hAnsi="Cambria" w:cs="Cambria"/>
          <w:b/>
          <w:sz w:val="24"/>
          <w:szCs w:val="24"/>
        </w:rPr>
        <w:t>Sources of Assessment Tasks:</w:t>
      </w:r>
    </w:p>
    <w:p w14:paraId="55135404" w14:textId="77777777" w:rsidR="006A2789" w:rsidRDefault="006A2789">
      <w:pPr>
        <w:rPr>
          <w:rFonts w:ascii="Cambria" w:eastAsia="Cambria" w:hAnsi="Cambria" w:cs="Cambria"/>
          <w:b/>
          <w:sz w:val="24"/>
          <w:szCs w:val="24"/>
        </w:rPr>
      </w:pPr>
    </w:p>
    <w:p w14:paraId="618B114A" w14:textId="77777777" w:rsidR="006A2789" w:rsidRDefault="00EB5489">
      <w:pPr>
        <w:rPr>
          <w:rFonts w:ascii="Cambria" w:eastAsia="Cambria" w:hAnsi="Cambria" w:cs="Cambria"/>
          <w:b/>
          <w:sz w:val="24"/>
          <w:szCs w:val="24"/>
        </w:rPr>
      </w:pPr>
      <w:hyperlink r:id="rId8">
        <w:r w:rsidR="00271214">
          <w:rPr>
            <w:rFonts w:ascii="Cambria" w:eastAsia="Cambria" w:hAnsi="Cambria" w:cs="Cambria"/>
            <w:b/>
            <w:color w:val="1155CC"/>
            <w:sz w:val="24"/>
            <w:szCs w:val="24"/>
            <w:u w:val="single"/>
          </w:rPr>
          <w:t>Smarter Balanced Assessment Consortium</w:t>
        </w:r>
      </w:hyperlink>
      <w:r w:rsidR="00271214">
        <w:rPr>
          <w:rFonts w:ascii="Cambria" w:eastAsia="Cambria" w:hAnsi="Cambria" w:cs="Cambria"/>
          <w:b/>
          <w:sz w:val="24"/>
          <w:szCs w:val="24"/>
        </w:rPr>
        <w:t xml:space="preserve"> - Short answer Math sample items </w:t>
      </w:r>
    </w:p>
    <w:p w14:paraId="2F233D0B" w14:textId="77777777" w:rsidR="006A2789" w:rsidRDefault="006A2789">
      <w:pPr>
        <w:rPr>
          <w:rFonts w:ascii="Cambria" w:eastAsia="Cambria" w:hAnsi="Cambria" w:cs="Cambria"/>
          <w:sz w:val="24"/>
          <w:szCs w:val="24"/>
        </w:rPr>
      </w:pPr>
    </w:p>
    <w:p w14:paraId="75E99DD1" w14:textId="77777777" w:rsidR="006A2789" w:rsidRDefault="00EB5489">
      <w:pPr>
        <w:rPr>
          <w:rFonts w:ascii="Cambria" w:eastAsia="Cambria" w:hAnsi="Cambria" w:cs="Cambria"/>
          <w:sz w:val="24"/>
          <w:szCs w:val="24"/>
        </w:rPr>
      </w:pPr>
      <w:hyperlink r:id="rId9">
        <w:r w:rsidR="00271214">
          <w:rPr>
            <w:rFonts w:ascii="Cambria" w:eastAsia="Cambria" w:hAnsi="Cambria" w:cs="Cambria"/>
            <w:color w:val="1155CC"/>
            <w:sz w:val="24"/>
            <w:szCs w:val="24"/>
            <w:u w:val="single"/>
          </w:rPr>
          <w:t>San Francisco Unified School District Units of Instruction</w:t>
        </w:r>
      </w:hyperlink>
      <w:r w:rsidR="00271214">
        <w:rPr>
          <w:rFonts w:ascii="Cambria" w:eastAsia="Cambria" w:hAnsi="Cambria" w:cs="Cambria"/>
          <w:sz w:val="24"/>
          <w:szCs w:val="24"/>
        </w:rPr>
        <w:t xml:space="preserve"> - Milestone activities, unit culmination</w:t>
      </w:r>
    </w:p>
    <w:p w14:paraId="1E585E6D" w14:textId="77777777" w:rsidR="006A2789" w:rsidRDefault="006A2789">
      <w:pPr>
        <w:rPr>
          <w:rFonts w:ascii="Cambria" w:eastAsia="Cambria" w:hAnsi="Cambria" w:cs="Cambria"/>
          <w:sz w:val="24"/>
          <w:szCs w:val="24"/>
        </w:rPr>
      </w:pPr>
    </w:p>
    <w:p w14:paraId="3F2B4D0C" w14:textId="77777777" w:rsidR="006A2789" w:rsidRDefault="00EB5489">
      <w:pPr>
        <w:rPr>
          <w:rFonts w:ascii="Cambria" w:eastAsia="Cambria" w:hAnsi="Cambria" w:cs="Cambria"/>
          <w:sz w:val="24"/>
          <w:szCs w:val="24"/>
        </w:rPr>
      </w:pPr>
      <w:hyperlink r:id="rId10">
        <w:r w:rsidR="00271214">
          <w:rPr>
            <w:rFonts w:ascii="Cambria" w:eastAsia="Cambria" w:hAnsi="Cambria" w:cs="Cambria"/>
            <w:color w:val="1155CC"/>
            <w:sz w:val="24"/>
            <w:szCs w:val="24"/>
            <w:u w:val="single"/>
          </w:rPr>
          <w:t>Balanced Assessment Project</w:t>
        </w:r>
      </w:hyperlink>
      <w:r w:rsidR="00271214">
        <w:rPr>
          <w:rFonts w:ascii="Cambria" w:eastAsia="Cambria" w:hAnsi="Cambria" w:cs="Cambria"/>
          <w:sz w:val="24"/>
          <w:szCs w:val="24"/>
        </w:rPr>
        <w:t>, tasks for K-12 math instruction, some available from Corwin and Teachers College Press Publishers</w:t>
      </w:r>
    </w:p>
    <w:p w14:paraId="7B3789D7" w14:textId="77777777" w:rsidR="006A2789" w:rsidRDefault="006A2789">
      <w:pPr>
        <w:rPr>
          <w:rFonts w:ascii="Cambria" w:eastAsia="Cambria" w:hAnsi="Cambria" w:cs="Cambria"/>
          <w:sz w:val="24"/>
          <w:szCs w:val="24"/>
        </w:rPr>
      </w:pPr>
    </w:p>
    <w:p w14:paraId="1CAFFE0F" w14:textId="77777777" w:rsidR="006A2789" w:rsidRDefault="00EB5489">
      <w:pPr>
        <w:rPr>
          <w:rFonts w:ascii="Cambria" w:eastAsia="Cambria" w:hAnsi="Cambria" w:cs="Cambria"/>
          <w:sz w:val="24"/>
          <w:szCs w:val="24"/>
        </w:rPr>
      </w:pPr>
      <w:hyperlink r:id="rId11">
        <w:r w:rsidR="00271214">
          <w:rPr>
            <w:rFonts w:ascii="Cambria" w:eastAsia="Cambria" w:hAnsi="Cambria" w:cs="Cambria"/>
            <w:color w:val="1155CC"/>
            <w:sz w:val="24"/>
            <w:szCs w:val="24"/>
            <w:u w:val="single"/>
          </w:rPr>
          <w:t>Balanced Assessment series</w:t>
        </w:r>
      </w:hyperlink>
      <w:r w:rsidR="00271214">
        <w:rPr>
          <w:rFonts w:ascii="Cambria" w:eastAsia="Cambria" w:hAnsi="Cambria" w:cs="Cambria"/>
          <w:sz w:val="24"/>
          <w:szCs w:val="24"/>
        </w:rPr>
        <w:t>, Dale Seymour Publishing, 1999-2000, tasks, sample student work, 4 levels of student performance highlighted</w:t>
      </w:r>
    </w:p>
    <w:p w14:paraId="26B25028" w14:textId="77777777" w:rsidR="006A2789" w:rsidRDefault="006A2789">
      <w:pPr>
        <w:rPr>
          <w:rFonts w:ascii="Cambria" w:eastAsia="Cambria" w:hAnsi="Cambria" w:cs="Cambria"/>
          <w:sz w:val="24"/>
          <w:szCs w:val="24"/>
        </w:rPr>
      </w:pPr>
    </w:p>
    <w:p w14:paraId="21B9C5AE" w14:textId="77777777" w:rsidR="006A2789" w:rsidRDefault="00EB5489">
      <w:pPr>
        <w:rPr>
          <w:rFonts w:ascii="Cambria" w:eastAsia="Cambria" w:hAnsi="Cambria" w:cs="Cambria"/>
          <w:sz w:val="24"/>
          <w:szCs w:val="24"/>
        </w:rPr>
      </w:pPr>
      <w:hyperlink r:id="rId12">
        <w:r w:rsidR="00271214">
          <w:rPr>
            <w:rFonts w:ascii="Cambria" w:eastAsia="Cambria" w:hAnsi="Cambria" w:cs="Cambria"/>
            <w:color w:val="1155CC"/>
            <w:sz w:val="24"/>
            <w:szCs w:val="24"/>
            <w:u w:val="single"/>
          </w:rPr>
          <w:t>Mathematics Assessment Project</w:t>
        </w:r>
      </w:hyperlink>
      <w:r w:rsidR="00271214">
        <w:rPr>
          <w:rFonts w:ascii="Cambria" w:eastAsia="Cambria" w:hAnsi="Cambria" w:cs="Cambria"/>
          <w:sz w:val="24"/>
          <w:szCs w:val="24"/>
        </w:rPr>
        <w:t xml:space="preserve"> (MAPS tasks) - a variety of tasks and lessons with open-ended questions for math assessment</w:t>
      </w:r>
    </w:p>
    <w:p w14:paraId="78958CAA" w14:textId="77777777" w:rsidR="0064455C" w:rsidRPr="0064455C" w:rsidRDefault="0064455C" w:rsidP="0064455C">
      <w:pPr>
        <w:rPr>
          <w:sz w:val="18"/>
          <w:szCs w:val="18"/>
        </w:rPr>
      </w:pPr>
      <w:r w:rsidRPr="0064455C">
        <w:rPr>
          <w:sz w:val="18"/>
          <w:szCs w:val="18"/>
        </w:rPr>
        <w:t xml:space="preserve">The citations to sample repositories of performance assessments are provided to provide examples of existing performance assessments in the subject area. WS2 MSTC 2020 presenters are not prioritizing the use of, or expressly endorsing, these sites and repositories over others.  </w:t>
      </w:r>
    </w:p>
    <w:p w14:paraId="6EE1720F" w14:textId="77777777" w:rsidR="006A2789" w:rsidRDefault="006A2789"/>
    <w:sectPr w:rsidR="006A2789" w:rsidSect="0064455C">
      <w:footerReference w:type="default" r:id="rId13"/>
      <w:pgSz w:w="12240" w:h="15840"/>
      <w:pgMar w:top="864"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555FC" w14:textId="77777777" w:rsidR="00EB5489" w:rsidRDefault="00EB5489">
      <w:pPr>
        <w:spacing w:line="240" w:lineRule="auto"/>
      </w:pPr>
      <w:r>
        <w:separator/>
      </w:r>
    </w:p>
  </w:endnote>
  <w:endnote w:type="continuationSeparator" w:id="0">
    <w:p w14:paraId="347B8073" w14:textId="77777777" w:rsidR="00EB5489" w:rsidRDefault="00EB54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690F1" w14:textId="2D9789D4" w:rsidR="0064455C" w:rsidRPr="00265CEB" w:rsidRDefault="00271214" w:rsidP="0064455C">
    <w:pPr>
      <w:pStyle w:val="Footer"/>
      <w:rPr>
        <w:sz w:val="20"/>
        <w:szCs w:val="20"/>
      </w:rPr>
    </w:pPr>
    <w:r>
      <w:rPr>
        <w:sz w:val="18"/>
        <w:szCs w:val="18"/>
      </w:rPr>
      <w:t xml:space="preserve">Anne Marie Nicoll-Turner  </w:t>
    </w:r>
    <w:hyperlink r:id="rId1">
      <w:r w:rsidRPr="0064455C">
        <w:rPr>
          <w:color w:val="1155CC"/>
          <w:sz w:val="18"/>
          <w:szCs w:val="18"/>
        </w:rPr>
        <w:t>nicoll@aaps.k12.mi.us</w:t>
      </w:r>
    </w:hyperlink>
    <w:r w:rsidR="0064455C" w:rsidRPr="0064455C">
      <w:rPr>
        <w:color w:val="1155CC"/>
        <w:sz w:val="18"/>
        <w:szCs w:val="18"/>
      </w:rPr>
      <w:t xml:space="preserve">                                  </w:t>
    </w:r>
    <w:r w:rsidR="0064455C" w:rsidRPr="00265CEB">
      <w:rPr>
        <w:sz w:val="20"/>
        <w:szCs w:val="20"/>
      </w:rPr>
      <w:t>MAC produced for WS2 MSTC 2.11.2020</w:t>
    </w:r>
  </w:p>
  <w:p w14:paraId="3B1F26CE" w14:textId="3F334272" w:rsidR="006A2789" w:rsidRDefault="006A2789">
    <w:pPr>
      <w:rPr>
        <w:sz w:val="18"/>
        <w:szCs w:val="18"/>
      </w:rPr>
    </w:pPr>
  </w:p>
  <w:p w14:paraId="35207FC8" w14:textId="77777777" w:rsidR="006A2789" w:rsidRDefault="00271214">
    <w:pPr>
      <w:rPr>
        <w:sz w:val="18"/>
        <w:szCs w:val="18"/>
      </w:rPr>
    </w:pPr>
    <w:r>
      <w:rPr>
        <w:sz w:val="18"/>
        <w:szCs w:val="18"/>
      </w:rPr>
      <w:t>District Dept. Chair for Secondary Mathematics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BD2C4" w14:textId="77777777" w:rsidR="00EB5489" w:rsidRDefault="00EB5489">
      <w:pPr>
        <w:spacing w:line="240" w:lineRule="auto"/>
      </w:pPr>
      <w:r>
        <w:separator/>
      </w:r>
    </w:p>
  </w:footnote>
  <w:footnote w:type="continuationSeparator" w:id="0">
    <w:p w14:paraId="74F16E13" w14:textId="77777777" w:rsidR="00EB5489" w:rsidRDefault="00EB548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789"/>
    <w:rsid w:val="00271214"/>
    <w:rsid w:val="00330760"/>
    <w:rsid w:val="0064455C"/>
    <w:rsid w:val="006A2789"/>
    <w:rsid w:val="00757672"/>
    <w:rsid w:val="00AF4D89"/>
    <w:rsid w:val="00B0162E"/>
    <w:rsid w:val="00BE5049"/>
    <w:rsid w:val="00EB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476FE"/>
  <w15:docId w15:val="{9D9E73A4-8477-544D-9959-69DA3CE0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4455C"/>
    <w:pPr>
      <w:tabs>
        <w:tab w:val="center" w:pos="4680"/>
        <w:tab w:val="right" w:pos="9360"/>
      </w:tabs>
      <w:spacing w:line="240" w:lineRule="auto"/>
    </w:pPr>
  </w:style>
  <w:style w:type="character" w:customStyle="1" w:styleId="HeaderChar">
    <w:name w:val="Header Char"/>
    <w:basedOn w:val="DefaultParagraphFont"/>
    <w:link w:val="Header"/>
    <w:uiPriority w:val="99"/>
    <w:rsid w:val="0064455C"/>
  </w:style>
  <w:style w:type="paragraph" w:styleId="Footer">
    <w:name w:val="footer"/>
    <w:basedOn w:val="Normal"/>
    <w:link w:val="FooterChar"/>
    <w:uiPriority w:val="99"/>
    <w:unhideWhenUsed/>
    <w:rsid w:val="0064455C"/>
    <w:pPr>
      <w:tabs>
        <w:tab w:val="center" w:pos="4680"/>
        <w:tab w:val="right" w:pos="9360"/>
      </w:tabs>
      <w:spacing w:line="240" w:lineRule="auto"/>
    </w:pPr>
  </w:style>
  <w:style w:type="character" w:customStyle="1" w:styleId="FooterChar">
    <w:name w:val="Footer Char"/>
    <w:basedOn w:val="DefaultParagraphFont"/>
    <w:link w:val="Footer"/>
    <w:uiPriority w:val="99"/>
    <w:rsid w:val="00644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ampleitems.smarterbalanced.org/BrowseItems?Claim=MATH3&amp;Subject=MATH"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michigan.gov/documents/mde/K-12_MI_Math_Standards_REV_470033_7_550413_7.pdf" TargetMode="External"/><Relationship Id="rId12" Type="http://schemas.openxmlformats.org/officeDocument/2006/relationships/hyperlink" Target="https://www.map.mathshell.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chigan.gov/mde/0,4615,7-140-22709_70117-364403--,00.html" TargetMode="External"/><Relationship Id="rId11" Type="http://schemas.openxmlformats.org/officeDocument/2006/relationships/hyperlink" Target="https://www.amazon.com/s?k=Balanced+Assessment+Dale+Seymour&amp;i=stripbooks&amp;ref=nb_sb_nos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hgse.balancedassessment.org/" TargetMode="External"/><Relationship Id="rId4" Type="http://schemas.openxmlformats.org/officeDocument/2006/relationships/footnotes" Target="footnotes.xml"/><Relationship Id="rId9" Type="http://schemas.openxmlformats.org/officeDocument/2006/relationships/hyperlink" Target="http://www.sfusdmath.org/accessing-core-curriculum-unit-plans.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nicoll@aaps.k12.mi.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385</Words>
  <Characters>2195</Characters>
  <Application>Microsoft Office Word</Application>
  <DocSecurity>0</DocSecurity>
  <Lines>18</Lines>
  <Paragraphs>5</Paragraphs>
  <ScaleCrop>false</ScaleCrop>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macas</dc:creator>
  <cp:lastModifiedBy>MAC Assistant</cp:lastModifiedBy>
  <cp:revision>4</cp:revision>
  <dcterms:created xsi:type="dcterms:W3CDTF">2020-01-29T15:19:00Z</dcterms:created>
  <dcterms:modified xsi:type="dcterms:W3CDTF">2020-02-06T18:41:00Z</dcterms:modified>
</cp:coreProperties>
</file>