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32" w:rsidRPr="009D0C32" w:rsidRDefault="009D0C32" w:rsidP="009D0C32">
      <w:pPr>
        <w:jc w:val="center"/>
        <w:rPr>
          <w:b/>
          <w:sz w:val="28"/>
          <w:szCs w:val="28"/>
        </w:rPr>
      </w:pPr>
      <w:r w:rsidRPr="009D0C32">
        <w:rPr>
          <w:b/>
          <w:sz w:val="28"/>
          <w:szCs w:val="28"/>
        </w:rPr>
        <w:t>Michigan Assessment Consortium</w:t>
      </w:r>
    </w:p>
    <w:p w:rsidR="00024417" w:rsidRPr="009D0C32" w:rsidRDefault="00BF318B" w:rsidP="009D0C32">
      <w:pPr>
        <w:jc w:val="center"/>
        <w:rPr>
          <w:b/>
          <w:sz w:val="28"/>
          <w:szCs w:val="28"/>
        </w:rPr>
      </w:pPr>
      <w:r>
        <w:rPr>
          <w:b/>
          <w:sz w:val="28"/>
          <w:szCs w:val="28"/>
        </w:rPr>
        <w:t xml:space="preserve">Building and Using </w:t>
      </w:r>
      <w:r w:rsidR="009D0C32" w:rsidRPr="009D0C32">
        <w:rPr>
          <w:b/>
          <w:sz w:val="28"/>
          <w:szCs w:val="28"/>
        </w:rPr>
        <w:t>Common Assessment</w:t>
      </w:r>
      <w:r>
        <w:rPr>
          <w:b/>
          <w:sz w:val="28"/>
          <w:szCs w:val="28"/>
        </w:rPr>
        <w:t>s: A Professional Development Series</w:t>
      </w:r>
    </w:p>
    <w:p w:rsidR="009D0C32" w:rsidRPr="009D0C32" w:rsidRDefault="00EA5FE9" w:rsidP="009D0C32">
      <w:pPr>
        <w:jc w:val="center"/>
        <w:rPr>
          <w:b/>
          <w:sz w:val="28"/>
          <w:szCs w:val="28"/>
        </w:rPr>
      </w:pPr>
      <w:r>
        <w:rPr>
          <w:b/>
          <w:sz w:val="28"/>
          <w:szCs w:val="28"/>
        </w:rPr>
        <w:t xml:space="preserve">Facilitator </w:t>
      </w:r>
      <w:r w:rsidR="009D0C32" w:rsidRPr="009D0C32">
        <w:rPr>
          <w:b/>
          <w:sz w:val="28"/>
          <w:szCs w:val="28"/>
        </w:rPr>
        <w:t>User Guide</w:t>
      </w:r>
    </w:p>
    <w:tbl>
      <w:tblPr>
        <w:tblStyle w:val="TableGrid"/>
        <w:tblW w:w="0" w:type="auto"/>
        <w:tblLook w:val="04A0"/>
      </w:tblPr>
      <w:tblGrid>
        <w:gridCol w:w="4148"/>
        <w:gridCol w:w="1360"/>
        <w:gridCol w:w="4068"/>
      </w:tblGrid>
      <w:tr w:rsidR="009D0C32" w:rsidRPr="009D0C32">
        <w:tc>
          <w:tcPr>
            <w:tcW w:w="4148" w:type="dxa"/>
          </w:tcPr>
          <w:p w:rsidR="009D0C32" w:rsidRPr="009D0C32" w:rsidRDefault="004621CB" w:rsidP="009D0C32">
            <w:pPr>
              <w:rPr>
                <w:b/>
                <w:sz w:val="28"/>
                <w:szCs w:val="28"/>
              </w:rPr>
            </w:pPr>
            <w:r>
              <w:rPr>
                <w:b/>
                <w:sz w:val="28"/>
                <w:szCs w:val="28"/>
              </w:rPr>
              <w:t>Module 6</w:t>
            </w:r>
            <w:r w:rsidR="009D0C32" w:rsidRPr="009D0C32">
              <w:rPr>
                <w:b/>
                <w:sz w:val="28"/>
                <w:szCs w:val="28"/>
              </w:rPr>
              <w:t>:</w:t>
            </w:r>
            <w:r w:rsidR="009D0C32">
              <w:rPr>
                <w:b/>
                <w:sz w:val="28"/>
                <w:szCs w:val="28"/>
              </w:rPr>
              <w:t xml:space="preserve"> </w:t>
            </w:r>
            <w:r>
              <w:rPr>
                <w:sz w:val="28"/>
                <w:szCs w:val="28"/>
              </w:rPr>
              <w:t>Assessing Students with Special Needs</w:t>
            </w:r>
          </w:p>
          <w:p w:rsidR="009D0C32" w:rsidRDefault="009D0C32" w:rsidP="009D0C32">
            <w:pPr>
              <w:rPr>
                <w:b/>
                <w:sz w:val="28"/>
                <w:szCs w:val="28"/>
              </w:rPr>
            </w:pPr>
          </w:p>
          <w:p w:rsidR="0070495B" w:rsidRDefault="0070495B" w:rsidP="009D0C32">
            <w:pPr>
              <w:rPr>
                <w:b/>
                <w:sz w:val="28"/>
                <w:szCs w:val="28"/>
              </w:rPr>
            </w:pPr>
            <w:r>
              <w:rPr>
                <w:b/>
                <w:sz w:val="28"/>
                <w:szCs w:val="28"/>
              </w:rPr>
              <w:t>Focus Questions:</w:t>
            </w:r>
          </w:p>
          <w:p w:rsidR="009D1048" w:rsidRPr="002F31DC" w:rsidRDefault="004621CB" w:rsidP="009D0C32">
            <w:pPr>
              <w:rPr>
                <w:sz w:val="28"/>
                <w:szCs w:val="28"/>
              </w:rPr>
            </w:pPr>
            <w:r>
              <w:rPr>
                <w:sz w:val="28"/>
                <w:szCs w:val="28"/>
              </w:rPr>
              <w:t>How can we get special needs students more engaged in the common assessment?</w:t>
            </w:r>
          </w:p>
          <w:p w:rsidR="0070495B" w:rsidRPr="009D0C32" w:rsidRDefault="0070495B" w:rsidP="009D0C32">
            <w:pPr>
              <w:rPr>
                <w:b/>
                <w:sz w:val="28"/>
                <w:szCs w:val="28"/>
              </w:rPr>
            </w:pPr>
          </w:p>
        </w:tc>
        <w:tc>
          <w:tcPr>
            <w:tcW w:w="5428" w:type="dxa"/>
            <w:gridSpan w:val="2"/>
            <w:vMerge w:val="restart"/>
          </w:tcPr>
          <w:p w:rsidR="00A17E20" w:rsidRDefault="009D0C32" w:rsidP="009D0C32">
            <w:pPr>
              <w:rPr>
                <w:b/>
                <w:sz w:val="28"/>
                <w:szCs w:val="28"/>
              </w:rPr>
            </w:pPr>
            <w:r w:rsidRPr="009D0C32">
              <w:rPr>
                <w:b/>
                <w:sz w:val="28"/>
                <w:szCs w:val="28"/>
              </w:rPr>
              <w:t>Narrator</w:t>
            </w:r>
            <w:r w:rsidR="00BF318B">
              <w:rPr>
                <w:b/>
                <w:sz w:val="28"/>
                <w:szCs w:val="28"/>
              </w:rPr>
              <w:t>:</w:t>
            </w:r>
          </w:p>
          <w:p w:rsidR="002F31DC" w:rsidRDefault="004621CB" w:rsidP="009D0C32">
            <w:pPr>
              <w:rPr>
                <w:sz w:val="28"/>
                <w:szCs w:val="28"/>
              </w:rPr>
            </w:pPr>
            <w:r>
              <w:rPr>
                <w:sz w:val="28"/>
                <w:szCs w:val="28"/>
              </w:rPr>
              <w:t>Ed Roeber</w:t>
            </w:r>
          </w:p>
          <w:p w:rsidR="00297B3F" w:rsidRDefault="004621CB" w:rsidP="009D0C32">
            <w:pPr>
              <w:rPr>
                <w:sz w:val="28"/>
                <w:szCs w:val="28"/>
              </w:rPr>
            </w:pPr>
            <w:r>
              <w:rPr>
                <w:sz w:val="28"/>
                <w:szCs w:val="28"/>
              </w:rPr>
              <w:t>Professor</w:t>
            </w:r>
          </w:p>
          <w:p w:rsidR="00297B3F" w:rsidRPr="00297B3F" w:rsidRDefault="004621CB" w:rsidP="009D0C32">
            <w:pPr>
              <w:rPr>
                <w:sz w:val="28"/>
                <w:szCs w:val="28"/>
              </w:rPr>
            </w:pPr>
            <w:r>
              <w:rPr>
                <w:sz w:val="28"/>
                <w:szCs w:val="28"/>
              </w:rPr>
              <w:t>Michigan State University</w:t>
            </w:r>
          </w:p>
          <w:p w:rsidR="009D1048" w:rsidRDefault="009D1048" w:rsidP="009D1048">
            <w:pPr>
              <w:rPr>
                <w:b/>
                <w:sz w:val="28"/>
                <w:szCs w:val="28"/>
              </w:rPr>
            </w:pPr>
          </w:p>
          <w:p w:rsidR="009D1048" w:rsidRDefault="009D1048" w:rsidP="009D1048">
            <w:pPr>
              <w:rPr>
                <w:b/>
                <w:sz w:val="28"/>
                <w:szCs w:val="28"/>
              </w:rPr>
            </w:pPr>
            <w:r w:rsidRPr="009D0C32">
              <w:rPr>
                <w:b/>
                <w:sz w:val="28"/>
                <w:szCs w:val="28"/>
              </w:rPr>
              <w:t>Narrator Contact Information</w:t>
            </w:r>
          </w:p>
          <w:p w:rsidR="009D1048" w:rsidRPr="00A17E20" w:rsidRDefault="004621CB" w:rsidP="009D1048">
            <w:pPr>
              <w:rPr>
                <w:sz w:val="28"/>
                <w:szCs w:val="28"/>
              </w:rPr>
            </w:pPr>
            <w:r>
              <w:rPr>
                <w:sz w:val="28"/>
                <w:szCs w:val="28"/>
              </w:rPr>
              <w:t>517.432.0427</w:t>
            </w:r>
          </w:p>
          <w:p w:rsidR="009D1048" w:rsidRDefault="009D1048" w:rsidP="009D1048">
            <w:pPr>
              <w:rPr>
                <w:b/>
                <w:sz w:val="28"/>
                <w:szCs w:val="28"/>
              </w:rPr>
            </w:pPr>
            <w:r>
              <w:rPr>
                <w:b/>
                <w:sz w:val="28"/>
                <w:szCs w:val="28"/>
              </w:rPr>
              <w:t>Email</w:t>
            </w:r>
          </w:p>
          <w:p w:rsidR="009D1048" w:rsidRDefault="004621CB" w:rsidP="009D1048">
            <w:pPr>
              <w:rPr>
                <w:b/>
                <w:sz w:val="28"/>
                <w:szCs w:val="28"/>
              </w:rPr>
            </w:pPr>
            <w:r>
              <w:rPr>
                <w:sz w:val="28"/>
                <w:szCs w:val="28"/>
              </w:rPr>
              <w:t>Roeber@msu.edu</w:t>
            </w:r>
          </w:p>
          <w:p w:rsidR="00A17E20" w:rsidRPr="00A17E20" w:rsidRDefault="00A17E20" w:rsidP="009D0C32">
            <w:pPr>
              <w:rPr>
                <w:sz w:val="28"/>
                <w:szCs w:val="28"/>
              </w:rPr>
            </w:pPr>
          </w:p>
        </w:tc>
      </w:tr>
      <w:tr w:rsidR="009D0C32" w:rsidRPr="009D0C32">
        <w:trPr>
          <w:trHeight w:val="401"/>
        </w:trPr>
        <w:tc>
          <w:tcPr>
            <w:tcW w:w="4148" w:type="dxa"/>
          </w:tcPr>
          <w:p w:rsidR="00297B3F" w:rsidRDefault="00A17E20" w:rsidP="009D0C32">
            <w:pPr>
              <w:rPr>
                <w:b/>
                <w:sz w:val="28"/>
                <w:szCs w:val="28"/>
              </w:rPr>
            </w:pPr>
            <w:r>
              <w:rPr>
                <w:b/>
                <w:sz w:val="28"/>
                <w:szCs w:val="28"/>
              </w:rPr>
              <w:t>Estimated Module Instruction</w:t>
            </w:r>
            <w:r w:rsidR="009D0C32" w:rsidRPr="009D0C32">
              <w:rPr>
                <w:b/>
                <w:sz w:val="28"/>
                <w:szCs w:val="28"/>
              </w:rPr>
              <w:t xml:space="preserve"> Time:</w:t>
            </w:r>
          </w:p>
          <w:p w:rsidR="009D0C32" w:rsidRPr="009D0C32" w:rsidRDefault="00F133D5" w:rsidP="009D0C32">
            <w:pPr>
              <w:rPr>
                <w:b/>
                <w:sz w:val="28"/>
                <w:szCs w:val="28"/>
              </w:rPr>
            </w:pPr>
            <w:r>
              <w:rPr>
                <w:sz w:val="28"/>
                <w:szCs w:val="28"/>
              </w:rPr>
              <w:t>2</w:t>
            </w:r>
            <w:r w:rsidR="004621CB">
              <w:rPr>
                <w:sz w:val="28"/>
                <w:szCs w:val="28"/>
              </w:rPr>
              <w:t>0 minutes</w:t>
            </w:r>
          </w:p>
        </w:tc>
        <w:tc>
          <w:tcPr>
            <w:tcW w:w="5428" w:type="dxa"/>
            <w:gridSpan w:val="2"/>
            <w:vMerge/>
          </w:tcPr>
          <w:p w:rsidR="009D0C32" w:rsidRPr="009D0C32" w:rsidRDefault="009D0C32" w:rsidP="009D0C32">
            <w:pPr>
              <w:jc w:val="center"/>
              <w:rPr>
                <w:b/>
                <w:sz w:val="28"/>
                <w:szCs w:val="28"/>
              </w:rPr>
            </w:pPr>
          </w:p>
        </w:tc>
      </w:tr>
      <w:tr w:rsidR="009D0C32" w:rsidRPr="009D0C32">
        <w:trPr>
          <w:trHeight w:val="401"/>
        </w:trPr>
        <w:tc>
          <w:tcPr>
            <w:tcW w:w="9576" w:type="dxa"/>
            <w:gridSpan w:val="3"/>
          </w:tcPr>
          <w:p w:rsidR="009D0C32" w:rsidRDefault="009D0C32" w:rsidP="009D0C32">
            <w:pPr>
              <w:rPr>
                <w:b/>
                <w:sz w:val="28"/>
                <w:szCs w:val="28"/>
              </w:rPr>
            </w:pPr>
            <w:r w:rsidRPr="009D0C32">
              <w:rPr>
                <w:b/>
                <w:sz w:val="28"/>
                <w:szCs w:val="28"/>
              </w:rPr>
              <w:t>Resources:</w:t>
            </w:r>
            <w:r w:rsidR="00BF318B">
              <w:rPr>
                <w:b/>
                <w:sz w:val="28"/>
                <w:szCs w:val="28"/>
              </w:rPr>
              <w:t xml:space="preserve"> </w:t>
            </w:r>
          </w:p>
          <w:p w:rsidR="00C16C52" w:rsidRPr="00C16C52" w:rsidRDefault="00297B3F" w:rsidP="002F166D">
            <w:pPr>
              <w:rPr>
                <w:sz w:val="28"/>
                <w:szCs w:val="28"/>
              </w:rPr>
            </w:pPr>
            <w:r>
              <w:rPr>
                <w:sz w:val="28"/>
                <w:szCs w:val="28"/>
              </w:rPr>
              <w:t xml:space="preserve">Handout:  </w:t>
            </w:r>
            <w:r w:rsidR="004621CB">
              <w:rPr>
                <w:sz w:val="28"/>
                <w:szCs w:val="28"/>
              </w:rPr>
              <w:t xml:space="preserve">Examples of </w:t>
            </w:r>
            <w:r w:rsidR="00C16C52">
              <w:rPr>
                <w:sz w:val="28"/>
                <w:szCs w:val="28"/>
              </w:rPr>
              <w:t>extended standards</w:t>
            </w:r>
          </w:p>
        </w:tc>
      </w:tr>
      <w:tr w:rsidR="009D0C32" w:rsidRPr="009D0C32">
        <w:trPr>
          <w:trHeight w:val="401"/>
        </w:trPr>
        <w:tc>
          <w:tcPr>
            <w:tcW w:w="5508" w:type="dxa"/>
            <w:gridSpan w:val="2"/>
          </w:tcPr>
          <w:p w:rsidR="009D0C32" w:rsidRPr="009D0C32" w:rsidRDefault="009D0C32" w:rsidP="009D0C32">
            <w:pPr>
              <w:rPr>
                <w:b/>
                <w:sz w:val="28"/>
                <w:szCs w:val="28"/>
              </w:rPr>
            </w:pPr>
            <w:r w:rsidRPr="009D0C32">
              <w:rPr>
                <w:b/>
                <w:sz w:val="28"/>
                <w:szCs w:val="28"/>
              </w:rPr>
              <w:t>Suggested Activities:</w:t>
            </w:r>
          </w:p>
        </w:tc>
        <w:tc>
          <w:tcPr>
            <w:tcW w:w="4068" w:type="dxa"/>
          </w:tcPr>
          <w:p w:rsidR="009D0C32" w:rsidRPr="009D0C32" w:rsidRDefault="009D0C32" w:rsidP="009749B8">
            <w:pPr>
              <w:jc w:val="center"/>
              <w:rPr>
                <w:b/>
                <w:sz w:val="28"/>
                <w:szCs w:val="28"/>
              </w:rPr>
            </w:pPr>
            <w:r w:rsidRPr="009D0C32">
              <w:rPr>
                <w:b/>
                <w:sz w:val="28"/>
                <w:szCs w:val="28"/>
              </w:rPr>
              <w:t>Estimated Time:</w:t>
            </w:r>
          </w:p>
        </w:tc>
      </w:tr>
      <w:tr w:rsidR="009D0C32" w:rsidRPr="009D0C32">
        <w:trPr>
          <w:trHeight w:val="401"/>
        </w:trPr>
        <w:tc>
          <w:tcPr>
            <w:tcW w:w="5508" w:type="dxa"/>
            <w:gridSpan w:val="2"/>
          </w:tcPr>
          <w:p w:rsidR="009D0C32" w:rsidRPr="00191BAB" w:rsidRDefault="00BF318B" w:rsidP="009749B8">
            <w:pPr>
              <w:rPr>
                <w:b/>
                <w:sz w:val="28"/>
                <w:szCs w:val="28"/>
              </w:rPr>
            </w:pPr>
            <w:r w:rsidRPr="00BF318B">
              <w:rPr>
                <w:b/>
                <w:sz w:val="28"/>
                <w:szCs w:val="28"/>
              </w:rPr>
              <w:t>1.</w:t>
            </w:r>
            <w:r>
              <w:rPr>
                <w:b/>
                <w:sz w:val="28"/>
                <w:szCs w:val="28"/>
              </w:rPr>
              <w:t xml:space="preserve">  </w:t>
            </w:r>
            <w:r w:rsidR="00191BAB">
              <w:rPr>
                <w:b/>
                <w:sz w:val="28"/>
                <w:szCs w:val="28"/>
              </w:rPr>
              <w:t xml:space="preserve"> </w:t>
            </w:r>
            <w:r w:rsidR="00433AAC">
              <w:rPr>
                <w:sz w:val="28"/>
                <w:szCs w:val="28"/>
              </w:rPr>
              <w:t>Module viewing</w:t>
            </w:r>
          </w:p>
          <w:p w:rsidR="009D0C32" w:rsidRPr="009D0C32" w:rsidRDefault="009D0C32" w:rsidP="009D0C32">
            <w:pPr>
              <w:rPr>
                <w:b/>
                <w:sz w:val="28"/>
                <w:szCs w:val="28"/>
              </w:rPr>
            </w:pPr>
          </w:p>
        </w:tc>
        <w:tc>
          <w:tcPr>
            <w:tcW w:w="4068" w:type="dxa"/>
          </w:tcPr>
          <w:p w:rsidR="00433AAC" w:rsidRDefault="00433AAC" w:rsidP="009D0C32">
            <w:pPr>
              <w:jc w:val="center"/>
              <w:rPr>
                <w:sz w:val="28"/>
                <w:szCs w:val="28"/>
              </w:rPr>
            </w:pPr>
          </w:p>
          <w:p w:rsidR="009D0C32" w:rsidRPr="009749B8" w:rsidRDefault="00F133D5" w:rsidP="009D0C32">
            <w:pPr>
              <w:jc w:val="center"/>
              <w:rPr>
                <w:sz w:val="28"/>
                <w:szCs w:val="28"/>
              </w:rPr>
            </w:pPr>
            <w:r>
              <w:rPr>
                <w:sz w:val="28"/>
                <w:szCs w:val="28"/>
              </w:rPr>
              <w:t>2</w:t>
            </w:r>
            <w:r w:rsidR="00C16C52">
              <w:rPr>
                <w:sz w:val="28"/>
                <w:szCs w:val="28"/>
              </w:rPr>
              <w:t>0</w:t>
            </w:r>
            <w:r w:rsidR="00297B3F">
              <w:rPr>
                <w:sz w:val="28"/>
                <w:szCs w:val="28"/>
              </w:rPr>
              <w:t xml:space="preserve"> </w:t>
            </w:r>
            <w:r w:rsidR="009749B8" w:rsidRPr="009749B8">
              <w:rPr>
                <w:sz w:val="28"/>
                <w:szCs w:val="28"/>
              </w:rPr>
              <w:t>minutes</w:t>
            </w:r>
          </w:p>
        </w:tc>
      </w:tr>
      <w:tr w:rsidR="009D0C32" w:rsidRPr="009D0C32">
        <w:trPr>
          <w:trHeight w:val="401"/>
        </w:trPr>
        <w:tc>
          <w:tcPr>
            <w:tcW w:w="5508" w:type="dxa"/>
            <w:gridSpan w:val="2"/>
          </w:tcPr>
          <w:p w:rsidR="009D0C32" w:rsidRPr="00F133D5" w:rsidRDefault="009D0C32" w:rsidP="009D0C32">
            <w:pPr>
              <w:rPr>
                <w:sz w:val="28"/>
                <w:szCs w:val="28"/>
              </w:rPr>
            </w:pPr>
            <w:r w:rsidRPr="009D0C32">
              <w:rPr>
                <w:b/>
                <w:sz w:val="28"/>
                <w:szCs w:val="28"/>
              </w:rPr>
              <w:t>2.</w:t>
            </w:r>
            <w:r w:rsidR="00433AAC">
              <w:rPr>
                <w:b/>
                <w:sz w:val="28"/>
                <w:szCs w:val="28"/>
              </w:rPr>
              <w:t xml:space="preserve"> </w:t>
            </w:r>
            <w:r w:rsidR="00F133D5">
              <w:rPr>
                <w:sz w:val="28"/>
                <w:szCs w:val="28"/>
              </w:rPr>
              <w:t xml:space="preserve"> Review the example of extended standards</w:t>
            </w:r>
          </w:p>
          <w:p w:rsidR="009D0C32" w:rsidRPr="009D0C32" w:rsidRDefault="009D0C32" w:rsidP="009D0C32">
            <w:pPr>
              <w:rPr>
                <w:b/>
                <w:sz w:val="28"/>
                <w:szCs w:val="28"/>
              </w:rPr>
            </w:pPr>
          </w:p>
        </w:tc>
        <w:tc>
          <w:tcPr>
            <w:tcW w:w="4068" w:type="dxa"/>
          </w:tcPr>
          <w:p w:rsidR="009D0C32" w:rsidRPr="00F133D5" w:rsidRDefault="00F133D5" w:rsidP="009D0C32">
            <w:pPr>
              <w:jc w:val="center"/>
              <w:rPr>
                <w:sz w:val="28"/>
                <w:szCs w:val="28"/>
              </w:rPr>
            </w:pPr>
            <w:r w:rsidRPr="00F133D5">
              <w:rPr>
                <w:sz w:val="28"/>
                <w:szCs w:val="28"/>
              </w:rPr>
              <w:t>5 minutes</w:t>
            </w:r>
          </w:p>
          <w:p w:rsidR="009D0C32" w:rsidRPr="009D0C32" w:rsidRDefault="009D0C32" w:rsidP="00C16C52">
            <w:pPr>
              <w:jc w:val="center"/>
              <w:rPr>
                <w:b/>
                <w:sz w:val="28"/>
                <w:szCs w:val="28"/>
              </w:rPr>
            </w:pPr>
          </w:p>
        </w:tc>
      </w:tr>
      <w:tr w:rsidR="00475F40" w:rsidRPr="009D0C32">
        <w:trPr>
          <w:trHeight w:val="401"/>
        </w:trPr>
        <w:tc>
          <w:tcPr>
            <w:tcW w:w="5508" w:type="dxa"/>
            <w:gridSpan w:val="2"/>
          </w:tcPr>
          <w:p w:rsidR="00475F40" w:rsidRDefault="00475F40" w:rsidP="009D0C32">
            <w:pPr>
              <w:rPr>
                <w:sz w:val="28"/>
                <w:szCs w:val="28"/>
              </w:rPr>
            </w:pPr>
            <w:r>
              <w:rPr>
                <w:b/>
                <w:sz w:val="28"/>
                <w:szCs w:val="28"/>
              </w:rPr>
              <w:t xml:space="preserve">3. </w:t>
            </w:r>
            <w:r>
              <w:rPr>
                <w:sz w:val="28"/>
                <w:szCs w:val="28"/>
              </w:rPr>
              <w:t xml:space="preserve"> Determine how students with disabilities and English learners will participate in the common assessments.</w:t>
            </w:r>
          </w:p>
          <w:p w:rsidR="00475F40" w:rsidRPr="00475F40" w:rsidRDefault="00475F40" w:rsidP="009D0C32">
            <w:pPr>
              <w:rPr>
                <w:sz w:val="28"/>
                <w:szCs w:val="28"/>
              </w:rPr>
            </w:pPr>
          </w:p>
        </w:tc>
        <w:tc>
          <w:tcPr>
            <w:tcW w:w="4068" w:type="dxa"/>
          </w:tcPr>
          <w:p w:rsidR="00475F40" w:rsidRPr="00F133D5" w:rsidRDefault="00475F40" w:rsidP="009D0C32">
            <w:pPr>
              <w:jc w:val="center"/>
              <w:rPr>
                <w:sz w:val="28"/>
                <w:szCs w:val="28"/>
              </w:rPr>
            </w:pPr>
            <w:r>
              <w:rPr>
                <w:sz w:val="28"/>
                <w:szCs w:val="28"/>
              </w:rPr>
              <w:t>45 minutes</w:t>
            </w:r>
          </w:p>
        </w:tc>
      </w:tr>
      <w:tr w:rsidR="009D0C32" w:rsidRPr="009D0C32">
        <w:trPr>
          <w:trHeight w:val="401"/>
        </w:trPr>
        <w:tc>
          <w:tcPr>
            <w:tcW w:w="5508" w:type="dxa"/>
            <w:gridSpan w:val="2"/>
          </w:tcPr>
          <w:p w:rsidR="009D0C32" w:rsidRPr="00F133D5" w:rsidRDefault="009D0C32" w:rsidP="009D0C32">
            <w:pPr>
              <w:rPr>
                <w:sz w:val="28"/>
                <w:szCs w:val="28"/>
              </w:rPr>
            </w:pPr>
            <w:r w:rsidRPr="009D0C32">
              <w:rPr>
                <w:b/>
                <w:sz w:val="28"/>
                <w:szCs w:val="28"/>
              </w:rPr>
              <w:t>3.</w:t>
            </w:r>
            <w:r w:rsidR="00F133D5">
              <w:rPr>
                <w:b/>
                <w:sz w:val="28"/>
                <w:szCs w:val="28"/>
              </w:rPr>
              <w:t xml:space="preserve">  </w:t>
            </w:r>
            <w:r w:rsidR="00F133D5">
              <w:rPr>
                <w:sz w:val="28"/>
                <w:szCs w:val="28"/>
              </w:rPr>
              <w:t>Create extended standards for the district’s standards</w:t>
            </w:r>
          </w:p>
          <w:p w:rsidR="009D0C32" w:rsidRPr="009D0C32" w:rsidRDefault="009D0C32" w:rsidP="009D0C32">
            <w:pPr>
              <w:rPr>
                <w:b/>
                <w:sz w:val="28"/>
                <w:szCs w:val="28"/>
              </w:rPr>
            </w:pPr>
          </w:p>
        </w:tc>
        <w:tc>
          <w:tcPr>
            <w:tcW w:w="4068" w:type="dxa"/>
          </w:tcPr>
          <w:p w:rsidR="009D0C32" w:rsidRPr="00F133D5" w:rsidRDefault="00F133D5" w:rsidP="009D0C32">
            <w:pPr>
              <w:jc w:val="center"/>
              <w:rPr>
                <w:sz w:val="28"/>
                <w:szCs w:val="28"/>
              </w:rPr>
            </w:pPr>
            <w:r>
              <w:rPr>
                <w:sz w:val="28"/>
                <w:szCs w:val="28"/>
              </w:rPr>
              <w:t>8-16 hours</w:t>
            </w:r>
          </w:p>
          <w:p w:rsidR="009D0C32" w:rsidRPr="009D1048" w:rsidRDefault="009D0C32" w:rsidP="009D0C32">
            <w:pPr>
              <w:jc w:val="center"/>
              <w:rPr>
                <w:sz w:val="28"/>
                <w:szCs w:val="28"/>
              </w:rPr>
            </w:pPr>
          </w:p>
        </w:tc>
      </w:tr>
      <w:tr w:rsidR="009D0C32" w:rsidRPr="009D0C32">
        <w:trPr>
          <w:trHeight w:val="401"/>
        </w:trPr>
        <w:tc>
          <w:tcPr>
            <w:tcW w:w="9576" w:type="dxa"/>
            <w:gridSpan w:val="3"/>
          </w:tcPr>
          <w:p w:rsidR="00433AAC" w:rsidRPr="009D0C32" w:rsidRDefault="009D0C32" w:rsidP="00433AAC">
            <w:pPr>
              <w:rPr>
                <w:b/>
                <w:sz w:val="28"/>
                <w:szCs w:val="28"/>
              </w:rPr>
            </w:pPr>
            <w:r w:rsidRPr="009D0C32">
              <w:rPr>
                <w:b/>
                <w:sz w:val="28"/>
                <w:szCs w:val="28"/>
              </w:rPr>
              <w:t>Implementation Notes:</w:t>
            </w:r>
            <w:r w:rsidR="009749B8">
              <w:rPr>
                <w:b/>
                <w:sz w:val="28"/>
                <w:szCs w:val="28"/>
              </w:rPr>
              <w:t xml:space="preserve"> </w:t>
            </w:r>
            <w:r w:rsidR="009D1048">
              <w:rPr>
                <w:b/>
                <w:sz w:val="28"/>
                <w:szCs w:val="28"/>
              </w:rPr>
              <w:t xml:space="preserve"> </w:t>
            </w:r>
            <w:r w:rsidR="00C16C52">
              <w:rPr>
                <w:sz w:val="28"/>
                <w:szCs w:val="28"/>
              </w:rPr>
              <w:t>It is important to consider this topic when developing common assessments used by all students.</w:t>
            </w:r>
            <w:bookmarkStart w:id="0" w:name="_GoBack"/>
            <w:bookmarkEnd w:id="0"/>
            <w:r w:rsidR="00F133D5">
              <w:rPr>
                <w:sz w:val="28"/>
                <w:szCs w:val="28"/>
              </w:rPr>
              <w:t xml:space="preserve"> Rather than “retrofit” assessment accommodations onto the common assessment after it is built, or worse, decide to exclude the students with disabilities or English learners from the final common assessment, it is essential that districts consider the assessment needs of these students </w:t>
            </w:r>
            <w:r w:rsidR="00F133D5">
              <w:rPr>
                <w:i/>
                <w:sz w:val="28"/>
                <w:szCs w:val="28"/>
              </w:rPr>
              <w:t>from the outset.</w:t>
            </w:r>
            <w:r w:rsidR="00F133D5">
              <w:rPr>
                <w:sz w:val="28"/>
                <w:szCs w:val="28"/>
              </w:rPr>
              <w:t xml:space="preserve"> This will help to assure the fullest participation of these students in the assessment, as well as the most useful information for teachers.</w:t>
            </w:r>
          </w:p>
        </w:tc>
      </w:tr>
    </w:tbl>
    <w:p w:rsidR="009D0C32" w:rsidRPr="009D0C32" w:rsidRDefault="009D0C32" w:rsidP="002F166D">
      <w:pPr>
        <w:rPr>
          <w:sz w:val="32"/>
          <w:szCs w:val="32"/>
        </w:rPr>
      </w:pPr>
    </w:p>
    <w:sectPr w:rsidR="009D0C32" w:rsidRPr="009D0C32" w:rsidSect="009D0C32">
      <w:pgSz w:w="12240" w:h="15840"/>
      <w:pgMar w:top="1152" w:right="1440" w:bottom="864"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C08F3"/>
    <w:multiLevelType w:val="hybridMultilevel"/>
    <w:tmpl w:val="36F2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4E00DC"/>
    <w:multiLevelType w:val="hybridMultilevel"/>
    <w:tmpl w:val="AB1C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doNotTrackMoves/>
  <w:defaultTabStop w:val="720"/>
  <w:characterSpacingControl w:val="doNotCompress"/>
  <w:compat>
    <w:useFELayout/>
  </w:compat>
  <w:rsids>
    <w:rsidRoot w:val="009D0C32"/>
    <w:rsid w:val="00024417"/>
    <w:rsid w:val="00191BAB"/>
    <w:rsid w:val="00297B3F"/>
    <w:rsid w:val="002F166D"/>
    <w:rsid w:val="002F31DC"/>
    <w:rsid w:val="00433AAC"/>
    <w:rsid w:val="004621CB"/>
    <w:rsid w:val="00475F40"/>
    <w:rsid w:val="004D56CA"/>
    <w:rsid w:val="005302F7"/>
    <w:rsid w:val="006C65BD"/>
    <w:rsid w:val="0070495B"/>
    <w:rsid w:val="009749B8"/>
    <w:rsid w:val="009D0C32"/>
    <w:rsid w:val="009D1048"/>
    <w:rsid w:val="00A17E20"/>
    <w:rsid w:val="00BF318B"/>
    <w:rsid w:val="00C16C52"/>
    <w:rsid w:val="00E462EF"/>
    <w:rsid w:val="00E959FE"/>
    <w:rsid w:val="00EA5FE9"/>
    <w:rsid w:val="00F133D5"/>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Wayne RESA</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vorenke</dc:creator>
  <cp:keywords/>
  <dc:description/>
  <cp:lastModifiedBy>Ed Roeber</cp:lastModifiedBy>
  <cp:revision>5</cp:revision>
  <cp:lastPrinted>2011-09-07T21:18:00Z</cp:lastPrinted>
  <dcterms:created xsi:type="dcterms:W3CDTF">2011-09-07T21:23:00Z</dcterms:created>
  <dcterms:modified xsi:type="dcterms:W3CDTF">2011-09-18T14:46:00Z</dcterms:modified>
</cp:coreProperties>
</file>