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32" w:rsidRPr="009D0C32" w:rsidRDefault="009D0C32" w:rsidP="009D0C32">
      <w:pPr>
        <w:jc w:val="center"/>
        <w:rPr>
          <w:b/>
          <w:sz w:val="28"/>
          <w:szCs w:val="28"/>
        </w:rPr>
      </w:pPr>
      <w:r w:rsidRPr="009D0C32">
        <w:rPr>
          <w:b/>
          <w:sz w:val="28"/>
          <w:szCs w:val="28"/>
        </w:rPr>
        <w:t>Michigan Assessment Consortium</w:t>
      </w:r>
    </w:p>
    <w:p w:rsidR="00024417" w:rsidRPr="009D0C32" w:rsidRDefault="00BF318B" w:rsidP="009D0C32">
      <w:pPr>
        <w:jc w:val="center"/>
        <w:rPr>
          <w:b/>
          <w:sz w:val="28"/>
          <w:szCs w:val="28"/>
        </w:rPr>
      </w:pPr>
      <w:r>
        <w:rPr>
          <w:b/>
          <w:sz w:val="28"/>
          <w:szCs w:val="28"/>
        </w:rPr>
        <w:t xml:space="preserve">Building and Using </w:t>
      </w:r>
      <w:r w:rsidR="009D0C32" w:rsidRPr="009D0C32">
        <w:rPr>
          <w:b/>
          <w:sz w:val="28"/>
          <w:szCs w:val="28"/>
        </w:rPr>
        <w:t>Common Assessment</w:t>
      </w:r>
      <w:r>
        <w:rPr>
          <w:b/>
          <w:sz w:val="28"/>
          <w:szCs w:val="28"/>
        </w:rPr>
        <w:t>s: A Professional Development Series</w:t>
      </w:r>
    </w:p>
    <w:p w:rsidR="009D0C32" w:rsidRPr="009D0C32" w:rsidRDefault="00EA5FE9" w:rsidP="009D0C32">
      <w:pPr>
        <w:jc w:val="center"/>
        <w:rPr>
          <w:b/>
          <w:sz w:val="28"/>
          <w:szCs w:val="28"/>
        </w:rPr>
      </w:pPr>
      <w:r>
        <w:rPr>
          <w:b/>
          <w:sz w:val="28"/>
          <w:szCs w:val="28"/>
        </w:rPr>
        <w:t xml:space="preserve">Facilitator </w:t>
      </w:r>
      <w:r w:rsidR="009D0C32" w:rsidRPr="009D0C32">
        <w:rPr>
          <w:b/>
          <w:sz w:val="28"/>
          <w:szCs w:val="28"/>
        </w:rPr>
        <w:t>User Guide</w:t>
      </w:r>
    </w:p>
    <w:tbl>
      <w:tblPr>
        <w:tblStyle w:val="TableGrid"/>
        <w:tblW w:w="0" w:type="auto"/>
        <w:tblLook w:val="04A0"/>
      </w:tblPr>
      <w:tblGrid>
        <w:gridCol w:w="4148"/>
        <w:gridCol w:w="1360"/>
        <w:gridCol w:w="4068"/>
      </w:tblGrid>
      <w:tr w:rsidR="009D0C32" w:rsidRPr="009D0C32">
        <w:tc>
          <w:tcPr>
            <w:tcW w:w="4148" w:type="dxa"/>
          </w:tcPr>
          <w:p w:rsidR="009D0C32" w:rsidRPr="009D0C32" w:rsidRDefault="00610FF9" w:rsidP="009D0C32">
            <w:pPr>
              <w:rPr>
                <w:b/>
                <w:sz w:val="28"/>
                <w:szCs w:val="28"/>
              </w:rPr>
            </w:pPr>
            <w:r>
              <w:rPr>
                <w:b/>
                <w:sz w:val="28"/>
                <w:szCs w:val="28"/>
              </w:rPr>
              <w:t>Module 13</w:t>
            </w:r>
            <w:r w:rsidR="009D0C32" w:rsidRPr="009D0C32">
              <w:rPr>
                <w:b/>
                <w:sz w:val="28"/>
                <w:szCs w:val="28"/>
              </w:rPr>
              <w:t>:</w:t>
            </w:r>
            <w:r w:rsidR="009D0C32">
              <w:rPr>
                <w:b/>
                <w:sz w:val="28"/>
                <w:szCs w:val="28"/>
              </w:rPr>
              <w:t xml:space="preserve"> </w:t>
            </w:r>
            <w:r>
              <w:rPr>
                <w:sz w:val="28"/>
                <w:szCs w:val="28"/>
              </w:rPr>
              <w:t>Editing the Draft Test Items</w:t>
            </w:r>
          </w:p>
          <w:p w:rsidR="009D0C32" w:rsidRDefault="009D0C32" w:rsidP="009D0C32">
            <w:pPr>
              <w:rPr>
                <w:b/>
                <w:sz w:val="28"/>
                <w:szCs w:val="28"/>
              </w:rPr>
            </w:pPr>
          </w:p>
          <w:p w:rsidR="008E6CA5" w:rsidRPr="002F00CB" w:rsidRDefault="0070495B" w:rsidP="009D0C32">
            <w:pPr>
              <w:rPr>
                <w:b/>
                <w:sz w:val="28"/>
                <w:szCs w:val="28"/>
              </w:rPr>
            </w:pPr>
            <w:r>
              <w:rPr>
                <w:b/>
                <w:sz w:val="28"/>
                <w:szCs w:val="28"/>
              </w:rPr>
              <w:t>Focus Questions:</w:t>
            </w:r>
            <w:r w:rsidR="002F00CB">
              <w:rPr>
                <w:b/>
                <w:sz w:val="28"/>
                <w:szCs w:val="28"/>
              </w:rPr>
              <w:t xml:space="preserve">  </w:t>
            </w:r>
            <w:r w:rsidR="00AC26B4">
              <w:rPr>
                <w:sz w:val="28"/>
                <w:szCs w:val="28"/>
              </w:rPr>
              <w:t>Why is it necessary to edit items?</w:t>
            </w:r>
          </w:p>
          <w:p w:rsidR="0070495B" w:rsidRPr="009D0C32" w:rsidRDefault="0070495B" w:rsidP="009D0C32">
            <w:pPr>
              <w:rPr>
                <w:b/>
                <w:sz w:val="28"/>
                <w:szCs w:val="28"/>
              </w:rPr>
            </w:pPr>
          </w:p>
        </w:tc>
        <w:tc>
          <w:tcPr>
            <w:tcW w:w="5428" w:type="dxa"/>
            <w:gridSpan w:val="2"/>
            <w:vMerge w:val="restart"/>
          </w:tcPr>
          <w:p w:rsidR="00A17E20" w:rsidRDefault="009D0C32" w:rsidP="009D0C32">
            <w:pPr>
              <w:rPr>
                <w:b/>
                <w:sz w:val="28"/>
                <w:szCs w:val="28"/>
              </w:rPr>
            </w:pPr>
            <w:r w:rsidRPr="009D0C32">
              <w:rPr>
                <w:b/>
                <w:sz w:val="28"/>
                <w:szCs w:val="28"/>
              </w:rPr>
              <w:t>Narrator</w:t>
            </w:r>
            <w:r w:rsidR="00BF318B">
              <w:rPr>
                <w:b/>
                <w:sz w:val="28"/>
                <w:szCs w:val="28"/>
              </w:rPr>
              <w:t>:</w:t>
            </w:r>
          </w:p>
          <w:p w:rsidR="00AC26B4" w:rsidRDefault="00AC26B4" w:rsidP="00AC26B4">
            <w:pPr>
              <w:rPr>
                <w:sz w:val="28"/>
                <w:szCs w:val="28"/>
              </w:rPr>
            </w:pPr>
            <w:r>
              <w:rPr>
                <w:sz w:val="28"/>
                <w:szCs w:val="28"/>
              </w:rPr>
              <w:t>Ed Roeber</w:t>
            </w:r>
          </w:p>
          <w:p w:rsidR="00AC26B4" w:rsidRDefault="00AC26B4" w:rsidP="00AC26B4">
            <w:pPr>
              <w:rPr>
                <w:sz w:val="28"/>
                <w:szCs w:val="28"/>
              </w:rPr>
            </w:pPr>
            <w:r>
              <w:rPr>
                <w:sz w:val="28"/>
                <w:szCs w:val="28"/>
              </w:rPr>
              <w:t>Professor</w:t>
            </w:r>
          </w:p>
          <w:p w:rsidR="00AC26B4" w:rsidRPr="00297B3F" w:rsidRDefault="00AC26B4" w:rsidP="00AC26B4">
            <w:pPr>
              <w:rPr>
                <w:sz w:val="28"/>
                <w:szCs w:val="28"/>
              </w:rPr>
            </w:pPr>
            <w:r>
              <w:rPr>
                <w:sz w:val="28"/>
                <w:szCs w:val="28"/>
              </w:rPr>
              <w:t>Michigan State University</w:t>
            </w:r>
          </w:p>
          <w:p w:rsidR="00AC26B4" w:rsidRDefault="00AC26B4" w:rsidP="00AC26B4">
            <w:pPr>
              <w:rPr>
                <w:b/>
                <w:sz w:val="28"/>
                <w:szCs w:val="28"/>
              </w:rPr>
            </w:pPr>
          </w:p>
          <w:p w:rsidR="00AC26B4" w:rsidRDefault="00AC26B4" w:rsidP="00AC26B4">
            <w:pPr>
              <w:rPr>
                <w:b/>
                <w:sz w:val="28"/>
                <w:szCs w:val="28"/>
              </w:rPr>
            </w:pPr>
            <w:r w:rsidRPr="009D0C32">
              <w:rPr>
                <w:b/>
                <w:sz w:val="28"/>
                <w:szCs w:val="28"/>
              </w:rPr>
              <w:t>Narrator Contact Information</w:t>
            </w:r>
          </w:p>
          <w:p w:rsidR="00AC26B4" w:rsidRPr="00A17E20" w:rsidRDefault="00AC26B4" w:rsidP="00AC26B4">
            <w:pPr>
              <w:rPr>
                <w:sz w:val="28"/>
                <w:szCs w:val="28"/>
              </w:rPr>
            </w:pPr>
            <w:r>
              <w:rPr>
                <w:sz w:val="28"/>
                <w:szCs w:val="28"/>
              </w:rPr>
              <w:t>517.432.0427</w:t>
            </w:r>
          </w:p>
          <w:p w:rsidR="00AC26B4" w:rsidRDefault="00AC26B4" w:rsidP="00AC26B4">
            <w:pPr>
              <w:rPr>
                <w:b/>
                <w:sz w:val="28"/>
                <w:szCs w:val="28"/>
              </w:rPr>
            </w:pPr>
            <w:r>
              <w:rPr>
                <w:b/>
                <w:sz w:val="28"/>
                <w:szCs w:val="28"/>
              </w:rPr>
              <w:t>Email</w:t>
            </w:r>
          </w:p>
          <w:p w:rsidR="00A17E20" w:rsidRPr="00AC26B4" w:rsidRDefault="001E7BEE" w:rsidP="00AC26B4">
            <w:pPr>
              <w:rPr>
                <w:b/>
                <w:sz w:val="28"/>
                <w:szCs w:val="28"/>
              </w:rPr>
            </w:pPr>
            <w:hyperlink r:id="rId5" w:history="1">
              <w:r w:rsidR="00AC26B4" w:rsidRPr="00BD4217">
                <w:rPr>
                  <w:rStyle w:val="Hyperlink"/>
                  <w:sz w:val="28"/>
                  <w:szCs w:val="28"/>
                </w:rPr>
                <w:t>Roeber@msu.edu</w:t>
              </w:r>
            </w:hyperlink>
          </w:p>
        </w:tc>
      </w:tr>
      <w:tr w:rsidR="009D0C32" w:rsidRPr="009D0C32">
        <w:trPr>
          <w:trHeight w:val="401"/>
        </w:trPr>
        <w:tc>
          <w:tcPr>
            <w:tcW w:w="4148" w:type="dxa"/>
          </w:tcPr>
          <w:p w:rsidR="00297B3F" w:rsidRDefault="00A17E20" w:rsidP="009D0C32">
            <w:pPr>
              <w:rPr>
                <w:b/>
                <w:sz w:val="28"/>
                <w:szCs w:val="28"/>
              </w:rPr>
            </w:pPr>
            <w:r>
              <w:rPr>
                <w:b/>
                <w:sz w:val="28"/>
                <w:szCs w:val="28"/>
              </w:rPr>
              <w:t>Estimated Module Instruction</w:t>
            </w:r>
            <w:r w:rsidR="009D0C32" w:rsidRPr="009D0C32">
              <w:rPr>
                <w:b/>
                <w:sz w:val="28"/>
                <w:szCs w:val="28"/>
              </w:rPr>
              <w:t xml:space="preserve"> Time:</w:t>
            </w:r>
          </w:p>
          <w:p w:rsidR="00BF318B" w:rsidRPr="00297B3F" w:rsidRDefault="00AC26B4" w:rsidP="009D0C32">
            <w:pPr>
              <w:rPr>
                <w:b/>
                <w:sz w:val="28"/>
                <w:szCs w:val="28"/>
              </w:rPr>
            </w:pPr>
            <w:r>
              <w:rPr>
                <w:sz w:val="28"/>
                <w:szCs w:val="28"/>
              </w:rPr>
              <w:t>40 minutes</w:t>
            </w:r>
          </w:p>
          <w:p w:rsidR="009D0C32" w:rsidRPr="009D0C32" w:rsidRDefault="009D0C32" w:rsidP="009D0C32">
            <w:pPr>
              <w:rPr>
                <w:b/>
                <w:sz w:val="28"/>
                <w:szCs w:val="28"/>
              </w:rPr>
            </w:pPr>
          </w:p>
        </w:tc>
        <w:tc>
          <w:tcPr>
            <w:tcW w:w="5428" w:type="dxa"/>
            <w:gridSpan w:val="2"/>
            <w:vMerge/>
          </w:tcPr>
          <w:p w:rsidR="009D0C32" w:rsidRPr="009D0C32" w:rsidRDefault="009D0C32" w:rsidP="009D0C32">
            <w:pPr>
              <w:jc w:val="center"/>
              <w:rPr>
                <w:b/>
                <w:sz w:val="28"/>
                <w:szCs w:val="28"/>
              </w:rPr>
            </w:pPr>
          </w:p>
        </w:tc>
      </w:tr>
      <w:tr w:rsidR="009D0C32" w:rsidRPr="009D0C32">
        <w:trPr>
          <w:trHeight w:val="401"/>
        </w:trPr>
        <w:tc>
          <w:tcPr>
            <w:tcW w:w="9576" w:type="dxa"/>
            <w:gridSpan w:val="3"/>
          </w:tcPr>
          <w:p w:rsidR="009D0C32" w:rsidRDefault="009D0C32" w:rsidP="009D0C32">
            <w:pPr>
              <w:rPr>
                <w:b/>
                <w:sz w:val="28"/>
                <w:szCs w:val="28"/>
              </w:rPr>
            </w:pPr>
            <w:r w:rsidRPr="009D0C32">
              <w:rPr>
                <w:b/>
                <w:sz w:val="28"/>
                <w:szCs w:val="28"/>
              </w:rPr>
              <w:t>Resources:</w:t>
            </w:r>
            <w:r w:rsidR="00BF318B">
              <w:rPr>
                <w:b/>
                <w:sz w:val="28"/>
                <w:szCs w:val="28"/>
              </w:rPr>
              <w:t xml:space="preserve"> </w:t>
            </w:r>
          </w:p>
          <w:p w:rsidR="00C16C52" w:rsidRDefault="008E6CA5" w:rsidP="008E6CA5">
            <w:pPr>
              <w:rPr>
                <w:sz w:val="28"/>
                <w:szCs w:val="28"/>
              </w:rPr>
            </w:pPr>
            <w:r>
              <w:rPr>
                <w:sz w:val="28"/>
                <w:szCs w:val="28"/>
              </w:rPr>
              <w:t xml:space="preserve">Handouts:  </w:t>
            </w:r>
            <w:r w:rsidR="00AC26B4">
              <w:rPr>
                <w:sz w:val="28"/>
                <w:szCs w:val="28"/>
              </w:rPr>
              <w:t>4</w:t>
            </w:r>
            <w:r w:rsidR="00AC26B4" w:rsidRPr="00AC26B4">
              <w:rPr>
                <w:sz w:val="28"/>
                <w:szCs w:val="28"/>
                <w:vertAlign w:val="superscript"/>
              </w:rPr>
              <w:t>th</w:t>
            </w:r>
            <w:r w:rsidR="00AC26B4">
              <w:rPr>
                <w:sz w:val="28"/>
                <w:szCs w:val="28"/>
              </w:rPr>
              <w:t xml:space="preserve"> Grade sample assessment for practice editing</w:t>
            </w:r>
          </w:p>
          <w:p w:rsidR="008E6CA5" w:rsidRPr="00C16C52" w:rsidRDefault="008E6CA5" w:rsidP="008E6CA5">
            <w:pPr>
              <w:rPr>
                <w:sz w:val="28"/>
                <w:szCs w:val="28"/>
              </w:rPr>
            </w:pPr>
          </w:p>
        </w:tc>
      </w:tr>
      <w:tr w:rsidR="009D0C32" w:rsidRPr="009D0C32">
        <w:trPr>
          <w:trHeight w:val="401"/>
        </w:trPr>
        <w:tc>
          <w:tcPr>
            <w:tcW w:w="5508" w:type="dxa"/>
            <w:gridSpan w:val="2"/>
          </w:tcPr>
          <w:p w:rsidR="009D0C32" w:rsidRPr="009D0C32" w:rsidRDefault="009D0C32" w:rsidP="009D0C32">
            <w:pPr>
              <w:rPr>
                <w:b/>
                <w:sz w:val="28"/>
                <w:szCs w:val="28"/>
              </w:rPr>
            </w:pPr>
            <w:r w:rsidRPr="009D0C32">
              <w:rPr>
                <w:b/>
                <w:sz w:val="28"/>
                <w:szCs w:val="28"/>
              </w:rPr>
              <w:t>Suggested Activities:</w:t>
            </w:r>
          </w:p>
        </w:tc>
        <w:tc>
          <w:tcPr>
            <w:tcW w:w="4068" w:type="dxa"/>
          </w:tcPr>
          <w:p w:rsidR="009D0C32" w:rsidRPr="009D0C32" w:rsidRDefault="009D0C32" w:rsidP="009749B8">
            <w:pPr>
              <w:jc w:val="center"/>
              <w:rPr>
                <w:b/>
                <w:sz w:val="28"/>
                <w:szCs w:val="28"/>
              </w:rPr>
            </w:pPr>
            <w:r w:rsidRPr="009D0C32">
              <w:rPr>
                <w:b/>
                <w:sz w:val="28"/>
                <w:szCs w:val="28"/>
              </w:rPr>
              <w:t>Estimated Time:</w:t>
            </w:r>
          </w:p>
        </w:tc>
      </w:tr>
      <w:tr w:rsidR="009D0C32" w:rsidRPr="009D0C32">
        <w:trPr>
          <w:trHeight w:val="401"/>
        </w:trPr>
        <w:tc>
          <w:tcPr>
            <w:tcW w:w="5508" w:type="dxa"/>
            <w:gridSpan w:val="2"/>
          </w:tcPr>
          <w:p w:rsidR="009D0C32" w:rsidRPr="002F00CB" w:rsidRDefault="00BF318B" w:rsidP="009749B8">
            <w:pPr>
              <w:rPr>
                <w:b/>
                <w:sz w:val="28"/>
                <w:szCs w:val="28"/>
              </w:rPr>
            </w:pPr>
            <w:r w:rsidRPr="00BF318B">
              <w:rPr>
                <w:b/>
                <w:sz w:val="28"/>
                <w:szCs w:val="28"/>
              </w:rPr>
              <w:t>1.</w:t>
            </w:r>
            <w:r>
              <w:rPr>
                <w:b/>
                <w:sz w:val="28"/>
                <w:szCs w:val="28"/>
              </w:rPr>
              <w:t xml:space="preserve">  </w:t>
            </w:r>
            <w:r w:rsidR="00433AAC">
              <w:rPr>
                <w:sz w:val="28"/>
                <w:szCs w:val="28"/>
              </w:rPr>
              <w:t>Module viewing</w:t>
            </w:r>
          </w:p>
          <w:p w:rsidR="009D0C32" w:rsidRPr="009D0C32" w:rsidRDefault="009D0C32" w:rsidP="009D0C32">
            <w:pPr>
              <w:rPr>
                <w:b/>
                <w:sz w:val="28"/>
                <w:szCs w:val="28"/>
              </w:rPr>
            </w:pPr>
          </w:p>
        </w:tc>
        <w:tc>
          <w:tcPr>
            <w:tcW w:w="4068" w:type="dxa"/>
          </w:tcPr>
          <w:p w:rsidR="00433AAC" w:rsidRDefault="00433AAC" w:rsidP="009D0C32">
            <w:pPr>
              <w:jc w:val="center"/>
              <w:rPr>
                <w:sz w:val="28"/>
                <w:szCs w:val="28"/>
              </w:rPr>
            </w:pPr>
          </w:p>
          <w:p w:rsidR="009D0C32" w:rsidRPr="009749B8" w:rsidRDefault="00AC26B4" w:rsidP="009D0C32">
            <w:pPr>
              <w:jc w:val="center"/>
              <w:rPr>
                <w:sz w:val="28"/>
                <w:szCs w:val="28"/>
              </w:rPr>
            </w:pPr>
            <w:r>
              <w:rPr>
                <w:sz w:val="28"/>
                <w:szCs w:val="28"/>
              </w:rPr>
              <w:t>10</w:t>
            </w:r>
            <w:r w:rsidR="00297B3F">
              <w:rPr>
                <w:sz w:val="28"/>
                <w:szCs w:val="28"/>
              </w:rPr>
              <w:t xml:space="preserve"> </w:t>
            </w:r>
            <w:r w:rsidR="009749B8" w:rsidRPr="009749B8">
              <w:rPr>
                <w:sz w:val="28"/>
                <w:szCs w:val="28"/>
              </w:rPr>
              <w:t>minutes</w:t>
            </w:r>
          </w:p>
        </w:tc>
      </w:tr>
      <w:tr w:rsidR="009D0C32" w:rsidRPr="009D0C32">
        <w:trPr>
          <w:trHeight w:val="401"/>
        </w:trPr>
        <w:tc>
          <w:tcPr>
            <w:tcW w:w="5508" w:type="dxa"/>
            <w:gridSpan w:val="2"/>
          </w:tcPr>
          <w:p w:rsidR="009D0C32" w:rsidRPr="002F00CB" w:rsidRDefault="009D0C32" w:rsidP="009D0C32">
            <w:pPr>
              <w:rPr>
                <w:b/>
                <w:sz w:val="28"/>
                <w:szCs w:val="28"/>
              </w:rPr>
            </w:pPr>
            <w:r w:rsidRPr="009D0C32">
              <w:rPr>
                <w:b/>
                <w:sz w:val="28"/>
                <w:szCs w:val="28"/>
              </w:rPr>
              <w:t>2.</w:t>
            </w:r>
            <w:r w:rsidR="00433AAC">
              <w:rPr>
                <w:b/>
                <w:sz w:val="28"/>
                <w:szCs w:val="28"/>
              </w:rPr>
              <w:t xml:space="preserve"> </w:t>
            </w:r>
            <w:r w:rsidR="002F00CB">
              <w:rPr>
                <w:b/>
                <w:sz w:val="28"/>
                <w:szCs w:val="28"/>
              </w:rPr>
              <w:t xml:space="preserve"> </w:t>
            </w:r>
            <w:r w:rsidR="00AC26B4">
              <w:rPr>
                <w:sz w:val="28"/>
                <w:szCs w:val="28"/>
              </w:rPr>
              <w:t>Practice activity editing using sample 4</w:t>
            </w:r>
            <w:r w:rsidR="00AC26B4" w:rsidRPr="00AC26B4">
              <w:rPr>
                <w:sz w:val="28"/>
                <w:szCs w:val="28"/>
                <w:vertAlign w:val="superscript"/>
              </w:rPr>
              <w:t>th</w:t>
            </w:r>
            <w:r w:rsidR="00AC26B4">
              <w:rPr>
                <w:sz w:val="28"/>
                <w:szCs w:val="28"/>
              </w:rPr>
              <w:t xml:space="preserve"> grade sample assessment </w:t>
            </w:r>
          </w:p>
          <w:p w:rsidR="00C16C52" w:rsidRPr="009D0C32" w:rsidRDefault="00C16C52" w:rsidP="009D0C32">
            <w:pPr>
              <w:rPr>
                <w:b/>
                <w:sz w:val="28"/>
                <w:szCs w:val="28"/>
              </w:rPr>
            </w:pPr>
          </w:p>
          <w:p w:rsidR="009D0C32" w:rsidRPr="009D0C32" w:rsidRDefault="009D0C32" w:rsidP="009D0C32">
            <w:pPr>
              <w:rPr>
                <w:b/>
                <w:sz w:val="28"/>
                <w:szCs w:val="28"/>
              </w:rPr>
            </w:pPr>
          </w:p>
        </w:tc>
        <w:tc>
          <w:tcPr>
            <w:tcW w:w="4068" w:type="dxa"/>
          </w:tcPr>
          <w:p w:rsidR="009D0C32" w:rsidRDefault="009D0C32" w:rsidP="009D0C32">
            <w:pPr>
              <w:jc w:val="center"/>
              <w:rPr>
                <w:b/>
                <w:sz w:val="28"/>
                <w:szCs w:val="28"/>
              </w:rPr>
            </w:pPr>
          </w:p>
          <w:p w:rsidR="009D0C32" w:rsidRPr="00AC26B4" w:rsidRDefault="002F00CB" w:rsidP="00C16C52">
            <w:pPr>
              <w:jc w:val="center"/>
              <w:rPr>
                <w:sz w:val="28"/>
                <w:szCs w:val="28"/>
              </w:rPr>
            </w:pPr>
            <w:r>
              <w:rPr>
                <w:sz w:val="28"/>
                <w:szCs w:val="28"/>
              </w:rPr>
              <w:t>2</w:t>
            </w:r>
            <w:r w:rsidR="00AC26B4">
              <w:rPr>
                <w:sz w:val="28"/>
                <w:szCs w:val="28"/>
              </w:rPr>
              <w:t>0 minutes</w:t>
            </w:r>
          </w:p>
        </w:tc>
      </w:tr>
      <w:tr w:rsidR="009D0C32" w:rsidRPr="009D0C32">
        <w:trPr>
          <w:trHeight w:val="401"/>
        </w:trPr>
        <w:tc>
          <w:tcPr>
            <w:tcW w:w="5508" w:type="dxa"/>
            <w:gridSpan w:val="2"/>
          </w:tcPr>
          <w:p w:rsidR="009D0C32" w:rsidRPr="002F00CB" w:rsidRDefault="009D0C32" w:rsidP="009D0C32">
            <w:pPr>
              <w:rPr>
                <w:sz w:val="28"/>
                <w:szCs w:val="28"/>
              </w:rPr>
            </w:pPr>
            <w:r w:rsidRPr="009D0C32">
              <w:rPr>
                <w:b/>
                <w:sz w:val="28"/>
                <w:szCs w:val="28"/>
              </w:rPr>
              <w:t>3.</w:t>
            </w:r>
            <w:r w:rsidR="002F00CB">
              <w:rPr>
                <w:b/>
                <w:sz w:val="28"/>
                <w:szCs w:val="28"/>
              </w:rPr>
              <w:t xml:space="preserve">  </w:t>
            </w:r>
            <w:r w:rsidR="002F00CB">
              <w:rPr>
                <w:sz w:val="28"/>
                <w:szCs w:val="28"/>
              </w:rPr>
              <w:t>The development team should decide who will do the editing of their items, and how long this process will take</w:t>
            </w:r>
          </w:p>
          <w:p w:rsidR="009D0C32" w:rsidRPr="009D0C32" w:rsidRDefault="009D0C32" w:rsidP="009D0C32">
            <w:pPr>
              <w:rPr>
                <w:b/>
                <w:sz w:val="28"/>
                <w:szCs w:val="28"/>
              </w:rPr>
            </w:pPr>
          </w:p>
        </w:tc>
        <w:tc>
          <w:tcPr>
            <w:tcW w:w="4068" w:type="dxa"/>
          </w:tcPr>
          <w:p w:rsidR="009D0C32" w:rsidRPr="002F00CB" w:rsidRDefault="002F00CB" w:rsidP="009D0C32">
            <w:pPr>
              <w:jc w:val="center"/>
              <w:rPr>
                <w:sz w:val="28"/>
                <w:szCs w:val="28"/>
              </w:rPr>
            </w:pPr>
            <w:r>
              <w:rPr>
                <w:sz w:val="28"/>
                <w:szCs w:val="28"/>
              </w:rPr>
              <w:t>10 minutes</w:t>
            </w:r>
          </w:p>
          <w:p w:rsidR="009D0C32" w:rsidRPr="009D1048" w:rsidRDefault="009D0C32" w:rsidP="009D0C32">
            <w:pPr>
              <w:jc w:val="center"/>
              <w:rPr>
                <w:sz w:val="28"/>
                <w:szCs w:val="28"/>
              </w:rPr>
            </w:pPr>
          </w:p>
        </w:tc>
      </w:tr>
      <w:tr w:rsidR="009D0C32" w:rsidRPr="009D0C32">
        <w:trPr>
          <w:trHeight w:val="401"/>
        </w:trPr>
        <w:tc>
          <w:tcPr>
            <w:tcW w:w="9576" w:type="dxa"/>
            <w:gridSpan w:val="3"/>
          </w:tcPr>
          <w:p w:rsidR="00433AAC" w:rsidRDefault="009D0C32" w:rsidP="00433AAC">
            <w:pPr>
              <w:rPr>
                <w:b/>
                <w:sz w:val="28"/>
                <w:szCs w:val="28"/>
              </w:rPr>
            </w:pPr>
            <w:r w:rsidRPr="009D0C32">
              <w:rPr>
                <w:b/>
                <w:sz w:val="28"/>
                <w:szCs w:val="28"/>
              </w:rPr>
              <w:t>Implementation Notes:</w:t>
            </w:r>
            <w:r w:rsidR="009749B8">
              <w:rPr>
                <w:b/>
                <w:sz w:val="28"/>
                <w:szCs w:val="28"/>
              </w:rPr>
              <w:t xml:space="preserve"> </w:t>
            </w:r>
            <w:r w:rsidR="009D1048">
              <w:rPr>
                <w:b/>
                <w:sz w:val="28"/>
                <w:szCs w:val="28"/>
              </w:rPr>
              <w:t xml:space="preserve">  </w:t>
            </w:r>
          </w:p>
          <w:p w:rsidR="008E6CA5" w:rsidRPr="002F00CB" w:rsidRDefault="00AC26B4" w:rsidP="00433AAC">
            <w:pPr>
              <w:rPr>
                <w:sz w:val="28"/>
                <w:szCs w:val="28"/>
              </w:rPr>
            </w:pPr>
            <w:r>
              <w:rPr>
                <w:sz w:val="28"/>
                <w:szCs w:val="28"/>
              </w:rPr>
              <w:t xml:space="preserve">This module is best viewed after learning teams have written draft assessment items and prior to piloting the assessment. </w:t>
            </w:r>
            <w:bookmarkStart w:id="0" w:name="_GoBack"/>
            <w:bookmarkEnd w:id="0"/>
            <w:r w:rsidR="002F00CB">
              <w:rPr>
                <w:sz w:val="28"/>
                <w:szCs w:val="28"/>
              </w:rPr>
              <w:t>It is a topic, however, that should be considered when the plan for creating the common assessments is first developed, because it is essential that sufficient time and adequate staff are provided to carry out this step well.</w:t>
            </w:r>
          </w:p>
          <w:p w:rsidR="008E6CA5" w:rsidRDefault="008E6CA5" w:rsidP="00433AAC">
            <w:pPr>
              <w:rPr>
                <w:b/>
                <w:sz w:val="28"/>
                <w:szCs w:val="28"/>
              </w:rPr>
            </w:pPr>
          </w:p>
          <w:p w:rsidR="00433AAC" w:rsidRPr="009D0C32" w:rsidRDefault="00433AAC" w:rsidP="00433AAC">
            <w:pPr>
              <w:rPr>
                <w:b/>
                <w:sz w:val="28"/>
                <w:szCs w:val="28"/>
              </w:rPr>
            </w:pPr>
          </w:p>
        </w:tc>
      </w:tr>
    </w:tbl>
    <w:p w:rsidR="009D0C32" w:rsidRPr="009D0C32" w:rsidRDefault="009D0C32" w:rsidP="002F166D">
      <w:pPr>
        <w:rPr>
          <w:sz w:val="32"/>
          <w:szCs w:val="32"/>
        </w:rPr>
      </w:pPr>
    </w:p>
    <w:sectPr w:rsidR="009D0C32" w:rsidRPr="009D0C32" w:rsidSect="009D0C32">
      <w:pgSz w:w="12240" w:h="15840"/>
      <w:pgMar w:top="1152" w:right="1440" w:bottom="864"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C08F3"/>
    <w:multiLevelType w:val="hybridMultilevel"/>
    <w:tmpl w:val="36F2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4E00DC"/>
    <w:multiLevelType w:val="hybridMultilevel"/>
    <w:tmpl w:val="AB1C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doNotTrackMoves/>
  <w:defaultTabStop w:val="720"/>
  <w:characterSpacingControl w:val="doNotCompress"/>
  <w:compat>
    <w:useFELayout/>
  </w:compat>
  <w:rsids>
    <w:rsidRoot w:val="009D0C32"/>
    <w:rsid w:val="00016530"/>
    <w:rsid w:val="00024417"/>
    <w:rsid w:val="001E7BEE"/>
    <w:rsid w:val="00297B3F"/>
    <w:rsid w:val="002F00CB"/>
    <w:rsid w:val="002F166D"/>
    <w:rsid w:val="002F31DC"/>
    <w:rsid w:val="00433AAC"/>
    <w:rsid w:val="004621CB"/>
    <w:rsid w:val="00610FF9"/>
    <w:rsid w:val="0070495B"/>
    <w:rsid w:val="008E6CA5"/>
    <w:rsid w:val="009749B8"/>
    <w:rsid w:val="009D0C32"/>
    <w:rsid w:val="009D1048"/>
    <w:rsid w:val="00A17E20"/>
    <w:rsid w:val="00AC26B4"/>
    <w:rsid w:val="00BF318B"/>
    <w:rsid w:val="00C16C52"/>
    <w:rsid w:val="00E462EF"/>
    <w:rsid w:val="00E52ADF"/>
    <w:rsid w:val="00E959FE"/>
    <w:rsid w:val="00EA5FE9"/>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E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D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8B"/>
    <w:pPr>
      <w:ind w:left="720"/>
      <w:contextualSpacing/>
    </w:pPr>
  </w:style>
  <w:style w:type="paragraph" w:styleId="BalloonText">
    <w:name w:val="Balloon Text"/>
    <w:basedOn w:val="Normal"/>
    <w:link w:val="BalloonTextChar"/>
    <w:uiPriority w:val="99"/>
    <w:semiHidden/>
    <w:unhideWhenUsed/>
    <w:rsid w:val="00E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FE"/>
    <w:rPr>
      <w:rFonts w:ascii="Tahoma" w:hAnsi="Tahoma" w:cs="Tahoma"/>
      <w:sz w:val="16"/>
      <w:szCs w:val="16"/>
    </w:rPr>
  </w:style>
  <w:style w:type="character" w:styleId="Hyperlink">
    <w:name w:val="Hyperlink"/>
    <w:basedOn w:val="DefaultParagraphFont"/>
    <w:uiPriority w:val="99"/>
    <w:unhideWhenUsed/>
    <w:rsid w:val="00AC26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8B"/>
    <w:pPr>
      <w:ind w:left="720"/>
      <w:contextualSpacing/>
    </w:pPr>
  </w:style>
  <w:style w:type="paragraph" w:styleId="BalloonText">
    <w:name w:val="Balloon Text"/>
    <w:basedOn w:val="Normal"/>
    <w:link w:val="BalloonTextChar"/>
    <w:uiPriority w:val="99"/>
    <w:semiHidden/>
    <w:unhideWhenUsed/>
    <w:rsid w:val="00E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FE"/>
    <w:rPr>
      <w:rFonts w:ascii="Tahoma" w:hAnsi="Tahoma" w:cs="Tahoma"/>
      <w:sz w:val="16"/>
      <w:szCs w:val="16"/>
    </w:rPr>
  </w:style>
  <w:style w:type="character" w:styleId="Hyperlink">
    <w:name w:val="Hyperlink"/>
    <w:basedOn w:val="DefaultParagraphFont"/>
    <w:uiPriority w:val="99"/>
    <w:unhideWhenUsed/>
    <w:rsid w:val="00AC26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eber@msu.edu"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679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Wayne RESA</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vorenke</dc:creator>
  <cp:keywords/>
  <dc:description/>
  <cp:lastModifiedBy>Ed Roeber</cp:lastModifiedBy>
  <cp:revision>3</cp:revision>
  <cp:lastPrinted>2011-09-07T21:43:00Z</cp:lastPrinted>
  <dcterms:created xsi:type="dcterms:W3CDTF">2011-09-07T21:47:00Z</dcterms:created>
  <dcterms:modified xsi:type="dcterms:W3CDTF">2011-09-18T14:32:00Z</dcterms:modified>
</cp:coreProperties>
</file>